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9473EA0" w:rsidR="00973AC7" w:rsidRDefault="00B07888">
      <w:r>
        <w:t>Over 80 attendees participated in UPSOM’s first Curriculum Reform Town Hall, focused on concerns of educators:  faculty, staff, residents and fellows.  Guests represented all the other schools of the health sciences, along with the schools of Business, Law, and Social Work, as well as Arts and Sciences.</w:t>
      </w:r>
    </w:p>
    <w:p w14:paraId="3D3A86D9" w14:textId="1E5E765D" w:rsidR="00B07888" w:rsidRDefault="00B07888">
      <w:proofErr w:type="gramStart"/>
      <w:r>
        <w:t>The CR Task Force was represented by steering committee leaders Peter Drain and Mike Elnicki</w:t>
      </w:r>
      <w:proofErr w:type="gramEnd"/>
      <w:r>
        <w:t>, subcommittee chairs Lisa Borghesi, John Maier, and Greg Null, and medical student representative Lauren Lin.  Jason Rosenstock moderated.</w:t>
      </w:r>
    </w:p>
    <w:p w14:paraId="28EF7F64" w14:textId="19DA05E1" w:rsidR="00B07888" w:rsidRDefault="00B07888">
      <w:r>
        <w:t xml:space="preserve">The Task Force presented a status update, followed by questions and discussion by the audience.  The most common questions/concerns raised by participants </w:t>
      </w:r>
      <w:proofErr w:type="gramStart"/>
      <w:r>
        <w:t>are outlined</w:t>
      </w:r>
      <w:proofErr w:type="gramEnd"/>
      <w: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07888" w:rsidRPr="00B07888" w14:paraId="20B59D24" w14:textId="77777777" w:rsidTr="00256D10">
        <w:trPr>
          <w:trHeight w:val="512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C1D4E4E" w14:textId="696C4BC9" w:rsidR="00B07888" w:rsidRPr="00B07888" w:rsidRDefault="00B07888" w:rsidP="00256D10">
            <w:pPr>
              <w:jc w:val="center"/>
              <w:rPr>
                <w:b/>
              </w:rPr>
            </w:pPr>
            <w:r w:rsidRPr="00B07888">
              <w:rPr>
                <w:b/>
              </w:rPr>
              <w:t>Domain</w:t>
            </w:r>
          </w:p>
        </w:tc>
        <w:tc>
          <w:tcPr>
            <w:tcW w:w="6475" w:type="dxa"/>
            <w:shd w:val="clear" w:color="auto" w:fill="D9D9D9" w:themeFill="background1" w:themeFillShade="D9"/>
            <w:vAlign w:val="center"/>
          </w:tcPr>
          <w:p w14:paraId="4B51EB1D" w14:textId="38268F20" w:rsidR="00B07888" w:rsidRPr="00B07888" w:rsidRDefault="00B07888" w:rsidP="00256D10">
            <w:pPr>
              <w:jc w:val="center"/>
              <w:rPr>
                <w:b/>
              </w:rPr>
            </w:pPr>
            <w:r w:rsidRPr="00B07888">
              <w:rPr>
                <w:b/>
              </w:rPr>
              <w:t>Comments</w:t>
            </w:r>
          </w:p>
        </w:tc>
      </w:tr>
      <w:tr w:rsidR="00B07888" w14:paraId="2B394276" w14:textId="77777777" w:rsidTr="00256D10">
        <w:tc>
          <w:tcPr>
            <w:tcW w:w="2875" w:type="dxa"/>
            <w:vAlign w:val="center"/>
          </w:tcPr>
          <w:p w14:paraId="725A2D3D" w14:textId="066B0DE0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USMLE Preparation</w:t>
            </w:r>
          </w:p>
        </w:tc>
        <w:tc>
          <w:tcPr>
            <w:tcW w:w="6475" w:type="dxa"/>
          </w:tcPr>
          <w:p w14:paraId="61B99B2E" w14:textId="08ADCAEB" w:rsidR="00B07888" w:rsidRDefault="00C66EB5">
            <w:r>
              <w:t xml:space="preserve">(1) </w:t>
            </w:r>
            <w:r w:rsidR="00B07888">
              <w:t xml:space="preserve">Will Step 1 content change under the pass/fail system?  </w:t>
            </w:r>
          </w:p>
          <w:p w14:paraId="5086D357" w14:textId="10702FC5" w:rsidR="00B07888" w:rsidRDefault="00C66EB5">
            <w:r>
              <w:t xml:space="preserve">(2) </w:t>
            </w:r>
            <w:r w:rsidR="00B07888">
              <w:t>How will students perform on Step 1 if we shorten Foundations</w:t>
            </w:r>
            <w:r w:rsidR="00993A95">
              <w:t xml:space="preserve"> (e.g., increase or decrease in pass/fail rate)</w:t>
            </w:r>
            <w:r w:rsidR="00B07888">
              <w:t>?</w:t>
            </w:r>
          </w:p>
          <w:p w14:paraId="08868216" w14:textId="12F7F453" w:rsidR="00C66EB5" w:rsidRDefault="00C66EB5" w:rsidP="005916E9">
            <w:proofErr w:type="gramStart"/>
            <w:r>
              <w:t xml:space="preserve">(3) </w:t>
            </w:r>
            <w:r w:rsidR="005916E9">
              <w:t>Will relevant USMLE content be eliminated</w:t>
            </w:r>
            <w:proofErr w:type="gramEnd"/>
            <w:r w:rsidR="005916E9">
              <w:t xml:space="preserve"> if we shorten Foundations?</w:t>
            </w:r>
          </w:p>
        </w:tc>
      </w:tr>
      <w:tr w:rsidR="00B07888" w14:paraId="6CDEB346" w14:textId="77777777" w:rsidTr="00256D10">
        <w:tc>
          <w:tcPr>
            <w:tcW w:w="2875" w:type="dxa"/>
            <w:vAlign w:val="center"/>
          </w:tcPr>
          <w:p w14:paraId="4EB772BF" w14:textId="7A4626FB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Educational Technology</w:t>
            </w:r>
          </w:p>
        </w:tc>
        <w:tc>
          <w:tcPr>
            <w:tcW w:w="6475" w:type="dxa"/>
          </w:tcPr>
          <w:p w14:paraId="0B4FAF1E" w14:textId="166884BD" w:rsidR="00B07888" w:rsidRDefault="00C66EB5">
            <w:r>
              <w:t xml:space="preserve">(1) </w:t>
            </w:r>
            <w:r w:rsidR="00435099">
              <w:t xml:space="preserve">What kind of educational technology </w:t>
            </w:r>
            <w:proofErr w:type="gramStart"/>
            <w:r w:rsidR="00435099">
              <w:t>will be needed</w:t>
            </w:r>
            <w:proofErr w:type="gramEnd"/>
            <w:r w:rsidR="00435099">
              <w:t xml:space="preserve"> in the future?</w:t>
            </w:r>
          </w:p>
          <w:p w14:paraId="6EB9E6F8" w14:textId="2D094BA5" w:rsidR="00C66EB5" w:rsidRDefault="00C66EB5">
            <w:r>
              <w:t xml:space="preserve">(2) </w:t>
            </w:r>
            <w:r w:rsidR="00435099">
              <w:t>Will we continue to use Navigator?  What about Canvas?</w:t>
            </w:r>
          </w:p>
        </w:tc>
      </w:tr>
      <w:tr w:rsidR="00B07888" w14:paraId="62FF54B0" w14:textId="77777777" w:rsidTr="00256D10">
        <w:tc>
          <w:tcPr>
            <w:tcW w:w="2875" w:type="dxa"/>
            <w:vAlign w:val="center"/>
          </w:tcPr>
          <w:p w14:paraId="1FFD64EA" w14:textId="07464171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Competency-Based</w:t>
            </w:r>
          </w:p>
        </w:tc>
        <w:tc>
          <w:tcPr>
            <w:tcW w:w="6475" w:type="dxa"/>
          </w:tcPr>
          <w:p w14:paraId="571530D6" w14:textId="1C964198" w:rsidR="00C66EB5" w:rsidRDefault="00256D10">
            <w:r>
              <w:t xml:space="preserve">(1) </w:t>
            </w:r>
            <w:r w:rsidR="00B07888">
              <w:t>How can we shift from the standard Patient Care and Medical Knowledge competencies to better focus on the other four</w:t>
            </w:r>
            <w:r w:rsidR="00993A95">
              <w:t xml:space="preserve"> (e.g., ethics, communication skills)</w:t>
            </w:r>
            <w:r w:rsidR="00B07888">
              <w:t>?</w:t>
            </w:r>
          </w:p>
        </w:tc>
      </w:tr>
      <w:tr w:rsidR="00B07888" w14:paraId="0F15FBEB" w14:textId="77777777" w:rsidTr="00256D10">
        <w:tc>
          <w:tcPr>
            <w:tcW w:w="2875" w:type="dxa"/>
            <w:vAlign w:val="center"/>
          </w:tcPr>
          <w:p w14:paraId="1B31CCDB" w14:textId="2A6FCEF2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Thread:  Social Justice</w:t>
            </w:r>
          </w:p>
        </w:tc>
        <w:tc>
          <w:tcPr>
            <w:tcW w:w="6475" w:type="dxa"/>
          </w:tcPr>
          <w:p w14:paraId="27256CBD" w14:textId="07ABAFF2" w:rsidR="00B07888" w:rsidRDefault="00C66EB5">
            <w:proofErr w:type="gramStart"/>
            <w:r>
              <w:t xml:space="preserve">(1) </w:t>
            </w:r>
            <w:r w:rsidR="00B07888">
              <w:t>Will global health</w:t>
            </w:r>
            <w:r w:rsidR="00993A95">
              <w:t xml:space="preserve"> and global experiences</w:t>
            </w:r>
            <w:r w:rsidR="00B07888">
              <w:t xml:space="preserve"> be supported</w:t>
            </w:r>
            <w:proofErr w:type="gramEnd"/>
            <w:r w:rsidR="00B07888">
              <w:t xml:space="preserve"> in the new curriculum?</w:t>
            </w:r>
          </w:p>
          <w:p w14:paraId="0EFB5866" w14:textId="4D8124AD" w:rsidR="00B07888" w:rsidRDefault="00C66EB5">
            <w:r>
              <w:t xml:space="preserve">(2) </w:t>
            </w:r>
            <w:r w:rsidR="00B07888">
              <w:t xml:space="preserve">How </w:t>
            </w:r>
            <w:proofErr w:type="gramStart"/>
            <w:r w:rsidR="00B07888">
              <w:t>will social justice be threaded</w:t>
            </w:r>
            <w:proofErr w:type="gramEnd"/>
            <w:r w:rsidR="00B07888">
              <w:t xml:space="preserve"> through the curriculum?</w:t>
            </w:r>
          </w:p>
          <w:p w14:paraId="058EDBC2" w14:textId="3EF85D76" w:rsidR="00B07888" w:rsidRDefault="00C66EB5">
            <w:proofErr w:type="gramStart"/>
            <w:r>
              <w:t xml:space="preserve">(3) </w:t>
            </w:r>
            <w:r w:rsidR="00B07888">
              <w:t>Will disabilities be covered</w:t>
            </w:r>
            <w:proofErr w:type="gramEnd"/>
            <w:r w:rsidR="00B07888">
              <w:t>?</w:t>
            </w:r>
          </w:p>
          <w:p w14:paraId="608CA800" w14:textId="69F3BB88" w:rsidR="00C66EB5" w:rsidRDefault="00C66EB5">
            <w:r>
              <w:t xml:space="preserve">(4) </w:t>
            </w:r>
            <w:r w:rsidR="00036994">
              <w:t xml:space="preserve">How </w:t>
            </w:r>
            <w:proofErr w:type="gramStart"/>
            <w:r w:rsidR="00036994">
              <w:t>will community educators be rewarded</w:t>
            </w:r>
            <w:proofErr w:type="gramEnd"/>
            <w:r w:rsidR="00036994">
              <w:t xml:space="preserve"> for their efforts?</w:t>
            </w:r>
          </w:p>
        </w:tc>
      </w:tr>
      <w:tr w:rsidR="00B07888" w14:paraId="0AD88FFA" w14:textId="77777777" w:rsidTr="00256D10">
        <w:tc>
          <w:tcPr>
            <w:tcW w:w="2875" w:type="dxa"/>
            <w:vAlign w:val="center"/>
          </w:tcPr>
          <w:p w14:paraId="7984403E" w14:textId="74EA9A44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Thread:  Health Systems</w:t>
            </w:r>
          </w:p>
        </w:tc>
        <w:tc>
          <w:tcPr>
            <w:tcW w:w="6475" w:type="dxa"/>
          </w:tcPr>
          <w:p w14:paraId="506AA6A0" w14:textId="2A119D2E" w:rsidR="00B07888" w:rsidRDefault="00C66EB5">
            <w:r>
              <w:t xml:space="preserve">(1) </w:t>
            </w:r>
            <w:r w:rsidR="00B07888">
              <w:t>Will the new curriculum adequately emphasize this area?</w:t>
            </w:r>
          </w:p>
          <w:p w14:paraId="61A17A2A" w14:textId="0F73953B" w:rsidR="00C66EB5" w:rsidRDefault="00C66EB5">
            <w:r>
              <w:t xml:space="preserve">(2) </w:t>
            </w:r>
            <w:r w:rsidR="00435099">
              <w:t>Will students learn about costs of care?</w:t>
            </w:r>
          </w:p>
        </w:tc>
      </w:tr>
      <w:tr w:rsidR="00B07888" w14:paraId="22B56CE1" w14:textId="77777777" w:rsidTr="00256D10">
        <w:tc>
          <w:tcPr>
            <w:tcW w:w="2875" w:type="dxa"/>
            <w:vAlign w:val="center"/>
          </w:tcPr>
          <w:p w14:paraId="5064D350" w14:textId="77777777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 xml:space="preserve">Thread:  </w:t>
            </w:r>
            <w:proofErr w:type="spellStart"/>
            <w:r w:rsidRPr="00256D10">
              <w:rPr>
                <w:b/>
              </w:rPr>
              <w:t>Interprofessional</w:t>
            </w:r>
            <w:proofErr w:type="spellEnd"/>
          </w:p>
        </w:tc>
        <w:tc>
          <w:tcPr>
            <w:tcW w:w="6475" w:type="dxa"/>
          </w:tcPr>
          <w:p w14:paraId="470B973A" w14:textId="445CF10B" w:rsidR="00C66EB5" w:rsidRDefault="00C66EB5" w:rsidP="00306134">
            <w:r>
              <w:t xml:space="preserve">(1) </w:t>
            </w:r>
            <w:r w:rsidR="00B07888">
              <w:t>Will the new schedule allow for more flexibility for IPE</w:t>
            </w:r>
            <w:r w:rsidR="00993A95">
              <w:t xml:space="preserve"> and dual degree programs</w:t>
            </w:r>
            <w:r w:rsidR="00B07888">
              <w:t>?</w:t>
            </w:r>
          </w:p>
        </w:tc>
      </w:tr>
      <w:tr w:rsidR="00B07888" w14:paraId="323523F5" w14:textId="77777777" w:rsidTr="00256D10">
        <w:tc>
          <w:tcPr>
            <w:tcW w:w="2875" w:type="dxa"/>
            <w:vAlign w:val="center"/>
          </w:tcPr>
          <w:p w14:paraId="66499C50" w14:textId="74AB4B73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Other topic areas</w:t>
            </w:r>
          </w:p>
        </w:tc>
        <w:tc>
          <w:tcPr>
            <w:tcW w:w="6475" w:type="dxa"/>
          </w:tcPr>
          <w:p w14:paraId="2FDD2930" w14:textId="2B81DB7E" w:rsidR="00B07888" w:rsidRDefault="00C66EB5" w:rsidP="00306134">
            <w:proofErr w:type="gramStart"/>
            <w:r>
              <w:t xml:space="preserve">(1) </w:t>
            </w:r>
            <w:r w:rsidR="00B07888">
              <w:t>Will harm reduction be taught</w:t>
            </w:r>
            <w:proofErr w:type="gramEnd"/>
            <w:r w:rsidR="00B07888">
              <w:t>?  (e.g., M</w:t>
            </w:r>
            <w:r w:rsidR="00993A95">
              <w:t xml:space="preserve">edical </w:t>
            </w:r>
            <w:r w:rsidR="00B07888">
              <w:t>I</w:t>
            </w:r>
            <w:r w:rsidR="00993A95">
              <w:t>nterviewing</w:t>
            </w:r>
            <w:r w:rsidR="00B07888">
              <w:t>)</w:t>
            </w:r>
          </w:p>
          <w:p w14:paraId="34B475D3" w14:textId="77777777" w:rsidR="00C66EB5" w:rsidRDefault="00C66EB5" w:rsidP="00306134">
            <w:proofErr w:type="gramStart"/>
            <w:r>
              <w:t xml:space="preserve">(2) </w:t>
            </w:r>
            <w:r w:rsidR="00B07888">
              <w:t>Will artificial intelligence be taught</w:t>
            </w:r>
            <w:proofErr w:type="gramEnd"/>
            <w:r w:rsidR="00B07888">
              <w:t>?</w:t>
            </w:r>
          </w:p>
          <w:p w14:paraId="30FE98B5" w14:textId="58295855" w:rsidR="00684899" w:rsidRDefault="00684899" w:rsidP="00306134">
            <w:r>
              <w:t xml:space="preserve">(3) Will Radiology be better incorporated in the new </w:t>
            </w:r>
            <w:proofErr w:type="gramStart"/>
            <w:r>
              <w:t>curriculum?</w:t>
            </w:r>
            <w:proofErr w:type="gramEnd"/>
          </w:p>
        </w:tc>
      </w:tr>
      <w:tr w:rsidR="00B07888" w14:paraId="7EA99B1A" w14:textId="77777777" w:rsidTr="00256D10">
        <w:tc>
          <w:tcPr>
            <w:tcW w:w="2875" w:type="dxa"/>
            <w:vAlign w:val="center"/>
          </w:tcPr>
          <w:p w14:paraId="7D09DB50" w14:textId="0AE6F0E3" w:rsidR="00B07888" w:rsidRPr="00256D10" w:rsidRDefault="00B07888" w:rsidP="00256D10">
            <w:pPr>
              <w:rPr>
                <w:b/>
              </w:rPr>
            </w:pPr>
            <w:r w:rsidRPr="00256D10">
              <w:rPr>
                <w:b/>
              </w:rPr>
              <w:t>Clerkship Segment Design</w:t>
            </w:r>
          </w:p>
        </w:tc>
        <w:tc>
          <w:tcPr>
            <w:tcW w:w="6475" w:type="dxa"/>
          </w:tcPr>
          <w:p w14:paraId="206BEAF9" w14:textId="6E6C711E" w:rsidR="00B07888" w:rsidRDefault="00C66EB5" w:rsidP="00306134">
            <w:r>
              <w:t xml:space="preserve">(1) </w:t>
            </w:r>
            <w:r w:rsidR="00B07888">
              <w:t>What will the longitudinal integrated clerkships look like?</w:t>
            </w:r>
          </w:p>
          <w:p w14:paraId="63AA823C" w14:textId="77777777" w:rsidR="00C66EB5" w:rsidRDefault="00C66EB5" w:rsidP="00306134">
            <w:r>
              <w:t xml:space="preserve">(2) </w:t>
            </w:r>
            <w:r w:rsidR="00B07888">
              <w:t>Will students get LIC experiences across all four years?</w:t>
            </w:r>
          </w:p>
          <w:p w14:paraId="7E2F7BB4" w14:textId="266590C8" w:rsidR="00684899" w:rsidRDefault="00684899" w:rsidP="00306134">
            <w:proofErr w:type="gramStart"/>
            <w:r>
              <w:t>(3) Will Foundations material be integrated</w:t>
            </w:r>
            <w:proofErr w:type="gramEnd"/>
            <w:r>
              <w:t xml:space="preserve"> into Clerkships &amp; Beyond?</w:t>
            </w:r>
          </w:p>
        </w:tc>
      </w:tr>
      <w:tr w:rsidR="00435099" w14:paraId="7458E16C" w14:textId="77777777" w:rsidTr="00256D10">
        <w:tc>
          <w:tcPr>
            <w:tcW w:w="2875" w:type="dxa"/>
            <w:vAlign w:val="center"/>
          </w:tcPr>
          <w:p w14:paraId="07A5FC30" w14:textId="41AB209D" w:rsidR="00435099" w:rsidRPr="00256D10" w:rsidRDefault="00435099" w:rsidP="00256D10">
            <w:pPr>
              <w:rPr>
                <w:b/>
              </w:rPr>
            </w:pPr>
            <w:r w:rsidRPr="00256D10">
              <w:rPr>
                <w:b/>
              </w:rPr>
              <w:t>Foundations Segment Design</w:t>
            </w:r>
          </w:p>
        </w:tc>
        <w:tc>
          <w:tcPr>
            <w:tcW w:w="6475" w:type="dxa"/>
          </w:tcPr>
          <w:p w14:paraId="6475647D" w14:textId="77777777" w:rsidR="00C66EB5" w:rsidRDefault="00C66EB5" w:rsidP="00306134">
            <w:r>
              <w:t xml:space="preserve">(1) </w:t>
            </w:r>
            <w:r w:rsidR="00435099">
              <w:t>With the shortening of Foundations, will students be able to pursue basic science education in PECs or otherwise?</w:t>
            </w:r>
          </w:p>
          <w:p w14:paraId="7F39FD9F" w14:textId="77777777" w:rsidR="00684899" w:rsidRDefault="00684899" w:rsidP="00306134">
            <w:r>
              <w:t>(2) What will be the role of Basic Science Departments in the new curriculum, particularly in the Foundations segment?</w:t>
            </w:r>
          </w:p>
          <w:p w14:paraId="05C86860" w14:textId="44FBAAF8" w:rsidR="00684899" w:rsidRDefault="00684899" w:rsidP="00306134">
            <w:r>
              <w:t xml:space="preserve">(3) Due to the shortened length of Foundations, </w:t>
            </w:r>
            <w:proofErr w:type="gramStart"/>
            <w:r>
              <w:t>will content from Keystone Fundamentals be moved</w:t>
            </w:r>
            <w:proofErr w:type="gramEnd"/>
            <w:r>
              <w:t xml:space="preserve"> to Organ Systems?</w:t>
            </w:r>
          </w:p>
        </w:tc>
      </w:tr>
      <w:tr w:rsidR="00435099" w14:paraId="3B9A67C9" w14:textId="77777777" w:rsidTr="00256D10">
        <w:tc>
          <w:tcPr>
            <w:tcW w:w="2875" w:type="dxa"/>
            <w:vAlign w:val="center"/>
          </w:tcPr>
          <w:p w14:paraId="367093BF" w14:textId="77777777" w:rsidR="00435099" w:rsidRPr="00256D10" w:rsidRDefault="00435099" w:rsidP="00256D10">
            <w:pPr>
              <w:rPr>
                <w:b/>
              </w:rPr>
            </w:pPr>
            <w:r w:rsidRPr="00256D10">
              <w:rPr>
                <w:b/>
              </w:rPr>
              <w:t>Faculty Development</w:t>
            </w:r>
          </w:p>
        </w:tc>
        <w:tc>
          <w:tcPr>
            <w:tcW w:w="6475" w:type="dxa"/>
          </w:tcPr>
          <w:p w14:paraId="17E0D870" w14:textId="22D51A4F" w:rsidR="00435099" w:rsidRDefault="00C66EB5" w:rsidP="00306134">
            <w:r>
              <w:t xml:space="preserve">(1) </w:t>
            </w:r>
            <w:r w:rsidR="00435099">
              <w:t>How will lead the Foundations courses/threads/segments?</w:t>
            </w:r>
          </w:p>
          <w:p w14:paraId="1687D0AA" w14:textId="6A66B368" w:rsidR="00435099" w:rsidRDefault="00C66EB5" w:rsidP="00306134">
            <w:r>
              <w:t>(2)</w:t>
            </w:r>
            <w:r w:rsidR="00435099">
              <w:t>Will the Foundations dedicated educators integrate in MS3-4 years?</w:t>
            </w:r>
          </w:p>
          <w:p w14:paraId="0869AB14" w14:textId="7AEE7DFA" w:rsidR="00435099" w:rsidRDefault="00C66EB5" w:rsidP="00306134">
            <w:r>
              <w:t xml:space="preserve">(3) </w:t>
            </w:r>
            <w:r w:rsidR="00435099">
              <w:t>Will there be financial resources available to pay educators?</w:t>
            </w:r>
          </w:p>
          <w:p w14:paraId="27DBF032" w14:textId="36796D94" w:rsidR="00C66EB5" w:rsidRDefault="00C66EB5" w:rsidP="00306134">
            <w:r>
              <w:t xml:space="preserve">(4) </w:t>
            </w:r>
            <w:r w:rsidR="00435099">
              <w:t xml:space="preserve">How </w:t>
            </w:r>
            <w:proofErr w:type="gramStart"/>
            <w:r w:rsidR="00435099">
              <w:t>will dedicated educators be trained</w:t>
            </w:r>
            <w:proofErr w:type="gramEnd"/>
            <w:r w:rsidR="00435099">
              <w:t>?</w:t>
            </w:r>
          </w:p>
        </w:tc>
      </w:tr>
    </w:tbl>
    <w:p w14:paraId="5C20468D" w14:textId="694D751F" w:rsidR="00B07888" w:rsidRDefault="00B07888" w:rsidP="00684899">
      <w:pPr>
        <w:tabs>
          <w:tab w:val="left" w:pos="2670"/>
        </w:tabs>
      </w:pPr>
    </w:p>
    <w:sectPr w:rsidR="00B07888" w:rsidSect="00256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6E61" w14:textId="77777777" w:rsidR="00616DCD" w:rsidRDefault="00616DCD" w:rsidP="00616DCD">
      <w:pPr>
        <w:spacing w:after="0" w:line="240" w:lineRule="auto"/>
      </w:pPr>
      <w:r>
        <w:separator/>
      </w:r>
    </w:p>
  </w:endnote>
  <w:endnote w:type="continuationSeparator" w:id="0">
    <w:p w14:paraId="1A3D871D" w14:textId="77777777" w:rsidR="00616DCD" w:rsidRDefault="00616DCD" w:rsidP="006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1AC9" w14:textId="77777777" w:rsidR="00DA764D" w:rsidRDefault="00DA7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A7F6" w14:textId="77777777" w:rsidR="00DA764D" w:rsidRDefault="00DA7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22BF" w14:textId="77777777" w:rsidR="00DA764D" w:rsidRDefault="00DA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DD5D" w14:textId="77777777" w:rsidR="00616DCD" w:rsidRDefault="00616DCD" w:rsidP="00616DCD">
      <w:pPr>
        <w:spacing w:after="0" w:line="240" w:lineRule="auto"/>
      </w:pPr>
      <w:r>
        <w:separator/>
      </w:r>
    </w:p>
  </w:footnote>
  <w:footnote w:type="continuationSeparator" w:id="0">
    <w:p w14:paraId="16A03922" w14:textId="77777777" w:rsidR="00616DCD" w:rsidRDefault="00616DCD" w:rsidP="006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A466" w14:textId="77777777" w:rsidR="00DA764D" w:rsidRDefault="00DA7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1D5F" w14:textId="70DEE5E3" w:rsidR="00616DCD" w:rsidRDefault="00616DCD">
    <w:pPr>
      <w:pStyle w:val="Header"/>
      <w:rPr>
        <w:b/>
      </w:rPr>
    </w:pPr>
    <w:r>
      <w:rPr>
        <w:b/>
      </w:rPr>
      <w:t xml:space="preserve">Curriculum Reform Town Hall Meeting </w:t>
    </w:r>
  </w:p>
  <w:p w14:paraId="32261F57" w14:textId="5B9FCBDF" w:rsidR="00616DCD" w:rsidRDefault="00616DCD" w:rsidP="00256D10">
    <w:pPr>
      <w:pStyle w:val="Header"/>
      <w:pBdr>
        <w:bottom w:val="single" w:sz="4" w:space="1" w:color="auto"/>
      </w:pBdr>
      <w:rPr>
        <w:b/>
      </w:rPr>
    </w:pPr>
    <w:r>
      <w:rPr>
        <w:b/>
      </w:rPr>
      <w:t>Meeting Highlights</w:t>
    </w:r>
    <w:r w:rsidR="00DA764D">
      <w:rPr>
        <w:b/>
      </w:rPr>
      <w:t xml:space="preserve"> from April 27, </w:t>
    </w:r>
    <w:r w:rsidR="00DA764D">
      <w:rPr>
        <w:b/>
      </w:rPr>
      <w:t>2021</w:t>
    </w:r>
    <w:bookmarkStart w:id="0" w:name="_GoBack"/>
    <w:bookmarkEnd w:id="0"/>
  </w:p>
  <w:p w14:paraId="15FC7461" w14:textId="77777777" w:rsidR="00616DCD" w:rsidRPr="00616DCD" w:rsidRDefault="00616DC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0BF2" w14:textId="77777777" w:rsidR="00DA764D" w:rsidRDefault="00DA7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1EE38"/>
    <w:rsid w:val="00036994"/>
    <w:rsid w:val="00256D10"/>
    <w:rsid w:val="00435099"/>
    <w:rsid w:val="005916E9"/>
    <w:rsid w:val="00616DCD"/>
    <w:rsid w:val="00684899"/>
    <w:rsid w:val="00973AC7"/>
    <w:rsid w:val="00993A95"/>
    <w:rsid w:val="00B07888"/>
    <w:rsid w:val="00C66EB5"/>
    <w:rsid w:val="00DA764D"/>
    <w:rsid w:val="00FD7407"/>
    <w:rsid w:val="1D71E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EE38"/>
  <w15:chartTrackingRefBased/>
  <w15:docId w15:val="{2123023F-ACBF-4F21-9C18-0C8294D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CD"/>
  </w:style>
  <w:style w:type="paragraph" w:styleId="Footer">
    <w:name w:val="footer"/>
    <w:basedOn w:val="Normal"/>
    <w:link w:val="FooterChar"/>
    <w:uiPriority w:val="99"/>
    <w:unhideWhenUsed/>
    <w:rsid w:val="006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713078c9b4c12a48ee24e15031fdff0e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26ad48a051f700f495baf9c5cf6b7c4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ECF81-6AA9-4061-9706-8FA6F0F52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551B3-9D77-4058-A7D6-162EFFDE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A09AB-FFB4-47CD-817C-6726F301926C}">
  <ds:schemaRefs>
    <ds:schemaRef ds:uri="http://schemas.microsoft.com/office/2006/metadata/properties"/>
    <ds:schemaRef ds:uri="ba28866e-f5dd-4244-9a9f-5ea6ca469195"/>
    <ds:schemaRef ds:uri="http://purl.org/dc/terms/"/>
    <ds:schemaRef ds:uri="http://schemas.microsoft.com/office/2006/documentManagement/types"/>
    <ds:schemaRef ds:uri="1c19515c-c7c5-4d54-a7fa-846a4eb3807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Rosenstock, Jason</dc:creator>
  <cp:keywords/>
  <dc:description/>
  <cp:lastModifiedBy>Sergent, Michelle Lynn</cp:lastModifiedBy>
  <cp:revision>8</cp:revision>
  <dcterms:created xsi:type="dcterms:W3CDTF">2021-05-03T16:34:00Z</dcterms:created>
  <dcterms:modified xsi:type="dcterms:W3CDTF">2021-05-03T16:49:00Z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iteId">
    <vt:lpwstr>8b3dd73e-4e72-4679-b191-56da1588712b</vt:lpwstr>
  </property>
  <property fmtid="{D5CDD505-2E9C-101B-9397-08002B2CF9AE}" pid="4" name="MSIP_Label_5e4b1be8-281e-475d-98b0-21c3457e5a46_ActionId">
    <vt:lpwstr>f4ac494d-ddc0-4dae-af4a-a866c24b203d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SetDate">
    <vt:lpwstr>2021-04-29T16:53:51Z</vt:lpwstr>
  </property>
  <property fmtid="{D5CDD505-2E9C-101B-9397-08002B2CF9AE}" pid="7" name="MSIP_Label_5e4b1be8-281e-475d-98b0-21c3457e5a46_Name">
    <vt:lpwstr>Public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0x010100B0B330A2AACB94478B4CC2F39002A861</vt:lpwstr>
  </property>
</Properties>
</file>