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FE6C1" w14:textId="152C1B2F" w:rsidR="00CA784B" w:rsidRPr="00F717D6" w:rsidRDefault="00F717D6" w:rsidP="00F717D6">
      <w:pPr>
        <w:jc w:val="center"/>
        <w:rPr>
          <w:b/>
          <w:sz w:val="32"/>
          <w:u w:val="single"/>
        </w:rPr>
      </w:pPr>
      <w:r w:rsidRPr="00F717D6">
        <w:rPr>
          <w:b/>
          <w:sz w:val="32"/>
          <w:u w:val="single"/>
        </w:rPr>
        <w:t xml:space="preserve">Request for </w:t>
      </w:r>
      <w:r w:rsidR="00B748C6">
        <w:rPr>
          <w:b/>
          <w:sz w:val="32"/>
          <w:u w:val="single"/>
        </w:rPr>
        <w:t xml:space="preserve">a </w:t>
      </w:r>
      <w:r w:rsidRPr="00F717D6">
        <w:rPr>
          <w:b/>
          <w:sz w:val="32"/>
          <w:u w:val="single"/>
        </w:rPr>
        <w:t>Change</w:t>
      </w:r>
      <w:r w:rsidR="00B748C6">
        <w:rPr>
          <w:b/>
          <w:sz w:val="32"/>
          <w:u w:val="single"/>
        </w:rPr>
        <w:t xml:space="preserve"> in Curricular Content</w:t>
      </w:r>
    </w:p>
    <w:p w14:paraId="70744497" w14:textId="432013F2" w:rsidR="00F717D6" w:rsidRPr="00B748C6" w:rsidRDefault="00F717D6" w:rsidP="00F717D6">
      <w:pPr>
        <w:rPr>
          <w:sz w:val="24"/>
          <w:szCs w:val="24"/>
        </w:rPr>
      </w:pPr>
      <w:r w:rsidRPr="00B748C6">
        <w:rPr>
          <w:sz w:val="24"/>
          <w:szCs w:val="24"/>
        </w:rPr>
        <w:t xml:space="preserve">The Curriculum Committee has central oversight on major changes to the curriculum.  Course and clerkship directors </w:t>
      </w:r>
      <w:r w:rsidR="00134C76" w:rsidRPr="00B748C6">
        <w:rPr>
          <w:sz w:val="24"/>
          <w:szCs w:val="24"/>
        </w:rPr>
        <w:t>must request Curriculum Committee approval before</w:t>
      </w:r>
      <w:r w:rsidRPr="00B748C6">
        <w:rPr>
          <w:sz w:val="24"/>
          <w:szCs w:val="24"/>
        </w:rPr>
        <w:t xml:space="preserve"> </w:t>
      </w:r>
      <w:r w:rsidR="00134C76" w:rsidRPr="00B748C6">
        <w:rPr>
          <w:sz w:val="24"/>
          <w:szCs w:val="24"/>
        </w:rPr>
        <w:t>making</w:t>
      </w:r>
      <w:r w:rsidRPr="00B748C6">
        <w:rPr>
          <w:sz w:val="24"/>
          <w:szCs w:val="24"/>
        </w:rPr>
        <w:t xml:space="preserve"> major changes</w:t>
      </w:r>
      <w:r w:rsidR="00B748C6" w:rsidRPr="00B748C6">
        <w:rPr>
          <w:sz w:val="24"/>
          <w:szCs w:val="24"/>
        </w:rPr>
        <w:t xml:space="preserve"> to existing curriculum</w:t>
      </w:r>
      <w:r w:rsidR="00134C76" w:rsidRPr="00B748C6">
        <w:rPr>
          <w:sz w:val="24"/>
          <w:szCs w:val="24"/>
        </w:rPr>
        <w:t>.  Directors are empowered to make m</w:t>
      </w:r>
      <w:r w:rsidRPr="00B748C6">
        <w:rPr>
          <w:sz w:val="24"/>
          <w:szCs w:val="24"/>
        </w:rPr>
        <w:t>inor changes (e.g., faculty, format, timing, sequence, weightings) without prior approval.</w:t>
      </w:r>
    </w:p>
    <w:tbl>
      <w:tblPr>
        <w:tblStyle w:val="TableGrid"/>
        <w:tblW w:w="0" w:type="auto"/>
        <w:tblLook w:val="04A0" w:firstRow="1" w:lastRow="0" w:firstColumn="1" w:lastColumn="0" w:noHBand="0" w:noVBand="1"/>
      </w:tblPr>
      <w:tblGrid>
        <w:gridCol w:w="3033"/>
        <w:gridCol w:w="6317"/>
      </w:tblGrid>
      <w:tr w:rsidR="00F717D6" w:rsidRPr="0058302C" w14:paraId="680C25AB" w14:textId="77777777" w:rsidTr="00663A0C">
        <w:tc>
          <w:tcPr>
            <w:tcW w:w="3078" w:type="dxa"/>
          </w:tcPr>
          <w:p w14:paraId="377843D3" w14:textId="77777777" w:rsidR="00F717D6" w:rsidRPr="0058302C" w:rsidRDefault="00F717D6" w:rsidP="00663A0C">
            <w:pPr>
              <w:jc w:val="center"/>
              <w:rPr>
                <w:b/>
                <w:sz w:val="24"/>
                <w:szCs w:val="24"/>
              </w:rPr>
            </w:pPr>
            <w:r w:rsidRPr="0058302C">
              <w:rPr>
                <w:b/>
                <w:sz w:val="24"/>
                <w:szCs w:val="24"/>
              </w:rPr>
              <w:t>Major Changes</w:t>
            </w:r>
          </w:p>
        </w:tc>
        <w:tc>
          <w:tcPr>
            <w:tcW w:w="6498" w:type="dxa"/>
          </w:tcPr>
          <w:p w14:paraId="1BCECFF2" w14:textId="77777777" w:rsidR="00F717D6" w:rsidRPr="0058302C" w:rsidRDefault="00F717D6" w:rsidP="00663A0C">
            <w:pPr>
              <w:jc w:val="center"/>
              <w:rPr>
                <w:b/>
                <w:sz w:val="24"/>
                <w:szCs w:val="24"/>
              </w:rPr>
            </w:pPr>
            <w:r w:rsidRPr="0058302C">
              <w:rPr>
                <w:b/>
                <w:sz w:val="24"/>
                <w:szCs w:val="24"/>
              </w:rPr>
              <w:t>Examples</w:t>
            </w:r>
          </w:p>
        </w:tc>
      </w:tr>
      <w:tr w:rsidR="00F717D6" w14:paraId="302C72C8" w14:textId="77777777" w:rsidTr="00663A0C">
        <w:tc>
          <w:tcPr>
            <w:tcW w:w="3078" w:type="dxa"/>
          </w:tcPr>
          <w:p w14:paraId="350DF826" w14:textId="77777777" w:rsidR="00F717D6" w:rsidRDefault="00F717D6" w:rsidP="00663A0C">
            <w:pPr>
              <w:rPr>
                <w:sz w:val="24"/>
                <w:szCs w:val="24"/>
              </w:rPr>
            </w:pPr>
            <w:r>
              <w:rPr>
                <w:sz w:val="24"/>
                <w:szCs w:val="24"/>
              </w:rPr>
              <w:t>Course/clerkship-level learning objective changes</w:t>
            </w:r>
          </w:p>
        </w:tc>
        <w:tc>
          <w:tcPr>
            <w:tcW w:w="6498" w:type="dxa"/>
          </w:tcPr>
          <w:p w14:paraId="73F59A46" w14:textId="77777777" w:rsidR="00F717D6" w:rsidRDefault="00F717D6" w:rsidP="00663A0C">
            <w:pPr>
              <w:rPr>
                <w:sz w:val="24"/>
                <w:szCs w:val="24"/>
              </w:rPr>
            </w:pPr>
            <w:r>
              <w:rPr>
                <w:sz w:val="24"/>
                <w:szCs w:val="24"/>
              </w:rPr>
              <w:t>Adding a course learning objective on implicit bias mitigation</w:t>
            </w:r>
          </w:p>
        </w:tc>
      </w:tr>
      <w:tr w:rsidR="00F717D6" w14:paraId="11938C2D" w14:textId="77777777" w:rsidTr="00663A0C">
        <w:tc>
          <w:tcPr>
            <w:tcW w:w="3078" w:type="dxa"/>
          </w:tcPr>
          <w:p w14:paraId="343C262B" w14:textId="77777777" w:rsidR="00F717D6" w:rsidRDefault="00F717D6" w:rsidP="00663A0C">
            <w:pPr>
              <w:rPr>
                <w:sz w:val="24"/>
                <w:szCs w:val="24"/>
              </w:rPr>
            </w:pPr>
            <w:r>
              <w:rPr>
                <w:sz w:val="24"/>
                <w:szCs w:val="24"/>
              </w:rPr>
              <w:t>Eliminating key content</w:t>
            </w:r>
          </w:p>
        </w:tc>
        <w:tc>
          <w:tcPr>
            <w:tcW w:w="6498" w:type="dxa"/>
          </w:tcPr>
          <w:p w14:paraId="02910C5A" w14:textId="77777777" w:rsidR="00F717D6" w:rsidRDefault="00F717D6" w:rsidP="00663A0C">
            <w:pPr>
              <w:rPr>
                <w:sz w:val="24"/>
                <w:szCs w:val="24"/>
              </w:rPr>
            </w:pPr>
            <w:r>
              <w:rPr>
                <w:sz w:val="24"/>
                <w:szCs w:val="24"/>
              </w:rPr>
              <w:t>Deciding to no longer offer a lecture entitled “DNA Polymorphisms” or any content related to that topic</w:t>
            </w:r>
          </w:p>
        </w:tc>
      </w:tr>
      <w:tr w:rsidR="00F717D6" w14:paraId="0F47D0C3" w14:textId="77777777" w:rsidTr="00663A0C">
        <w:tc>
          <w:tcPr>
            <w:tcW w:w="3078" w:type="dxa"/>
          </w:tcPr>
          <w:p w14:paraId="647545A8" w14:textId="77777777" w:rsidR="00F717D6" w:rsidRDefault="00F717D6" w:rsidP="00663A0C">
            <w:pPr>
              <w:rPr>
                <w:sz w:val="24"/>
                <w:szCs w:val="24"/>
              </w:rPr>
            </w:pPr>
            <w:r>
              <w:rPr>
                <w:sz w:val="24"/>
                <w:szCs w:val="24"/>
              </w:rPr>
              <w:t>Adding new key content</w:t>
            </w:r>
          </w:p>
        </w:tc>
        <w:tc>
          <w:tcPr>
            <w:tcW w:w="6498" w:type="dxa"/>
          </w:tcPr>
          <w:p w14:paraId="01FE2E6E" w14:textId="77777777" w:rsidR="00F717D6" w:rsidRDefault="00F717D6" w:rsidP="00663A0C">
            <w:pPr>
              <w:rPr>
                <w:sz w:val="24"/>
                <w:szCs w:val="24"/>
              </w:rPr>
            </w:pPr>
            <w:r>
              <w:rPr>
                <w:sz w:val="24"/>
                <w:szCs w:val="24"/>
              </w:rPr>
              <w:t>Starting a new didactic session in a clerkship on ethics</w:t>
            </w:r>
          </w:p>
        </w:tc>
      </w:tr>
      <w:tr w:rsidR="00F717D6" w14:paraId="1E503720" w14:textId="77777777" w:rsidTr="00663A0C">
        <w:tc>
          <w:tcPr>
            <w:tcW w:w="3078" w:type="dxa"/>
          </w:tcPr>
          <w:p w14:paraId="51206F0E" w14:textId="77777777" w:rsidR="00F717D6" w:rsidRDefault="00F717D6" w:rsidP="00663A0C">
            <w:pPr>
              <w:rPr>
                <w:sz w:val="24"/>
                <w:szCs w:val="24"/>
              </w:rPr>
            </w:pPr>
            <w:r>
              <w:rPr>
                <w:sz w:val="24"/>
                <w:szCs w:val="24"/>
              </w:rPr>
              <w:t>Major assessment changes</w:t>
            </w:r>
          </w:p>
        </w:tc>
        <w:tc>
          <w:tcPr>
            <w:tcW w:w="6498" w:type="dxa"/>
          </w:tcPr>
          <w:p w14:paraId="64514EFD" w14:textId="77777777" w:rsidR="00F717D6" w:rsidRDefault="00F717D6" w:rsidP="00663A0C">
            <w:pPr>
              <w:rPr>
                <w:sz w:val="24"/>
                <w:szCs w:val="24"/>
              </w:rPr>
            </w:pPr>
            <w:r>
              <w:rPr>
                <w:sz w:val="24"/>
                <w:szCs w:val="24"/>
              </w:rPr>
              <w:t>Moving from criterion-based to normative grading, or changing from Honors/Pass/Fail to Pass/Fail</w:t>
            </w:r>
          </w:p>
        </w:tc>
      </w:tr>
    </w:tbl>
    <w:p w14:paraId="065F79BB" w14:textId="77777777" w:rsidR="00F717D6" w:rsidRDefault="00F717D6" w:rsidP="00F717D6">
      <w:pPr>
        <w:rPr>
          <w:sz w:val="24"/>
          <w:szCs w:val="24"/>
        </w:rPr>
      </w:pPr>
    </w:p>
    <w:p w14:paraId="17CDA9C4" w14:textId="6C1E4539" w:rsidR="004A6E87" w:rsidRDefault="00134C76" w:rsidP="00F717D6">
      <w:pPr>
        <w:rPr>
          <w:sz w:val="24"/>
          <w:szCs w:val="24"/>
        </w:rPr>
      </w:pPr>
      <w:r>
        <w:rPr>
          <w:sz w:val="24"/>
          <w:szCs w:val="24"/>
        </w:rPr>
        <w:t>If you would like to make a major change, p</w:t>
      </w:r>
      <w:r w:rsidR="004A6E87">
        <w:rPr>
          <w:sz w:val="24"/>
          <w:szCs w:val="24"/>
        </w:rPr>
        <w:t xml:space="preserve">lease fill out the attached request form and send it to the appropriate body for review and </w:t>
      </w:r>
      <w:r w:rsidR="00B748C6">
        <w:rPr>
          <w:sz w:val="24"/>
          <w:szCs w:val="24"/>
        </w:rPr>
        <w:t>discussion</w:t>
      </w:r>
      <w:r w:rsidR="00407A48">
        <w:rPr>
          <w:sz w:val="24"/>
          <w:szCs w:val="24"/>
        </w:rPr>
        <w:t xml:space="preserve">.  </w:t>
      </w:r>
      <w:r w:rsidR="009B26D8">
        <w:rPr>
          <w:sz w:val="24"/>
          <w:szCs w:val="24"/>
        </w:rPr>
        <w:t xml:space="preserve">If you are unsure about whether permission is needed, or have questions about the process, please ask the contact person listed below.  </w:t>
      </w:r>
    </w:p>
    <w:tbl>
      <w:tblPr>
        <w:tblStyle w:val="TableGrid"/>
        <w:tblW w:w="0" w:type="auto"/>
        <w:tblLook w:val="04A0" w:firstRow="1" w:lastRow="0" w:firstColumn="1" w:lastColumn="0" w:noHBand="0" w:noVBand="1"/>
      </w:tblPr>
      <w:tblGrid>
        <w:gridCol w:w="4675"/>
        <w:gridCol w:w="4675"/>
      </w:tblGrid>
      <w:tr w:rsidR="004A6E87" w14:paraId="1E755404" w14:textId="77777777" w:rsidTr="004A6E87">
        <w:tc>
          <w:tcPr>
            <w:tcW w:w="4675" w:type="dxa"/>
          </w:tcPr>
          <w:p w14:paraId="47F68BD6" w14:textId="1AE5D4CF" w:rsidR="004A6E87" w:rsidRDefault="004A6E87" w:rsidP="00F717D6">
            <w:pPr>
              <w:rPr>
                <w:sz w:val="24"/>
                <w:szCs w:val="24"/>
              </w:rPr>
            </w:pPr>
            <w:r>
              <w:rPr>
                <w:sz w:val="24"/>
                <w:szCs w:val="24"/>
              </w:rPr>
              <w:t>MS1-2 Courses</w:t>
            </w:r>
            <w:r w:rsidR="006A6FEF">
              <w:rPr>
                <w:sz w:val="24"/>
                <w:szCs w:val="24"/>
              </w:rPr>
              <w:t xml:space="preserve"> (Foundations)</w:t>
            </w:r>
          </w:p>
          <w:p w14:paraId="585F5D18" w14:textId="5AF0DD1A" w:rsidR="004A6E87" w:rsidRDefault="004A6E87" w:rsidP="00F717D6">
            <w:pPr>
              <w:rPr>
                <w:sz w:val="24"/>
                <w:szCs w:val="24"/>
              </w:rPr>
            </w:pPr>
          </w:p>
        </w:tc>
        <w:tc>
          <w:tcPr>
            <w:tcW w:w="4675" w:type="dxa"/>
          </w:tcPr>
          <w:p w14:paraId="5D833F14" w14:textId="77777777" w:rsidR="004A6E87" w:rsidRDefault="004A6E87" w:rsidP="00F717D6">
            <w:pPr>
              <w:rPr>
                <w:sz w:val="24"/>
                <w:szCs w:val="24"/>
              </w:rPr>
            </w:pPr>
            <w:r>
              <w:rPr>
                <w:sz w:val="24"/>
                <w:szCs w:val="24"/>
              </w:rPr>
              <w:t>CCES</w:t>
            </w:r>
            <w:r w:rsidR="00A94BA2">
              <w:rPr>
                <w:sz w:val="24"/>
                <w:szCs w:val="24"/>
              </w:rPr>
              <w:t xml:space="preserve"> (Executive Subcommittee)</w:t>
            </w:r>
          </w:p>
          <w:p w14:paraId="0F17C88C" w14:textId="77777777" w:rsidR="004A6E87" w:rsidRDefault="004A6E87" w:rsidP="00F717D6">
            <w:pPr>
              <w:rPr>
                <w:sz w:val="24"/>
                <w:szCs w:val="24"/>
              </w:rPr>
            </w:pPr>
            <w:r>
              <w:rPr>
                <w:sz w:val="24"/>
                <w:szCs w:val="24"/>
              </w:rPr>
              <w:t>Attn:  Jason Rosenstock</w:t>
            </w:r>
          </w:p>
        </w:tc>
      </w:tr>
      <w:tr w:rsidR="004A6E87" w14:paraId="6C225078" w14:textId="77777777" w:rsidTr="004A6E87">
        <w:tc>
          <w:tcPr>
            <w:tcW w:w="4675" w:type="dxa"/>
          </w:tcPr>
          <w:p w14:paraId="1624D6ED" w14:textId="77777777" w:rsidR="004A6E87" w:rsidRDefault="004A6E87" w:rsidP="00F717D6">
            <w:pPr>
              <w:rPr>
                <w:sz w:val="24"/>
                <w:szCs w:val="24"/>
              </w:rPr>
            </w:pPr>
            <w:r>
              <w:rPr>
                <w:sz w:val="24"/>
                <w:szCs w:val="24"/>
              </w:rPr>
              <w:t>Clerkships</w:t>
            </w:r>
          </w:p>
        </w:tc>
        <w:tc>
          <w:tcPr>
            <w:tcW w:w="4675" w:type="dxa"/>
          </w:tcPr>
          <w:p w14:paraId="1E5601CA" w14:textId="77777777" w:rsidR="004A6E87" w:rsidRDefault="004A6E87" w:rsidP="00F717D6">
            <w:pPr>
              <w:rPr>
                <w:sz w:val="24"/>
                <w:szCs w:val="24"/>
              </w:rPr>
            </w:pPr>
            <w:r>
              <w:rPr>
                <w:sz w:val="24"/>
                <w:szCs w:val="24"/>
              </w:rPr>
              <w:t>Clerkship Directors Subcommittee</w:t>
            </w:r>
          </w:p>
          <w:p w14:paraId="648F64FE" w14:textId="77777777" w:rsidR="004A6E87" w:rsidRDefault="004A6E87" w:rsidP="00F717D6">
            <w:pPr>
              <w:rPr>
                <w:sz w:val="24"/>
                <w:szCs w:val="24"/>
              </w:rPr>
            </w:pPr>
            <w:r>
              <w:rPr>
                <w:sz w:val="24"/>
                <w:szCs w:val="24"/>
              </w:rPr>
              <w:t>Attn:  Raquel Buranosky</w:t>
            </w:r>
          </w:p>
        </w:tc>
      </w:tr>
      <w:tr w:rsidR="004A6E87" w14:paraId="7F9E169C" w14:textId="77777777" w:rsidTr="004A6E87">
        <w:tc>
          <w:tcPr>
            <w:tcW w:w="4675" w:type="dxa"/>
          </w:tcPr>
          <w:p w14:paraId="7B75F085" w14:textId="376FE6AA" w:rsidR="004A6E87" w:rsidRDefault="004A6E87" w:rsidP="00F717D6">
            <w:pPr>
              <w:rPr>
                <w:sz w:val="24"/>
                <w:szCs w:val="24"/>
              </w:rPr>
            </w:pPr>
            <w:r>
              <w:rPr>
                <w:sz w:val="24"/>
                <w:szCs w:val="24"/>
              </w:rPr>
              <w:t>Acting Internships, ILS, Bootcamp</w:t>
            </w:r>
            <w:r w:rsidR="006A6FEF">
              <w:rPr>
                <w:sz w:val="24"/>
                <w:szCs w:val="24"/>
              </w:rPr>
              <w:t>, Electives, Clinical Focus courses</w:t>
            </w:r>
          </w:p>
        </w:tc>
        <w:tc>
          <w:tcPr>
            <w:tcW w:w="4675" w:type="dxa"/>
          </w:tcPr>
          <w:p w14:paraId="769911EE" w14:textId="23F7787D" w:rsidR="004A6E87" w:rsidRDefault="006A6FEF" w:rsidP="00F717D6">
            <w:pPr>
              <w:rPr>
                <w:sz w:val="24"/>
                <w:szCs w:val="24"/>
              </w:rPr>
            </w:pPr>
            <w:r>
              <w:rPr>
                <w:sz w:val="24"/>
                <w:szCs w:val="24"/>
              </w:rPr>
              <w:t>Bridges</w:t>
            </w:r>
            <w:r w:rsidR="004A6E87">
              <w:rPr>
                <w:sz w:val="24"/>
                <w:szCs w:val="24"/>
              </w:rPr>
              <w:t xml:space="preserve"> Subcommittee</w:t>
            </w:r>
          </w:p>
          <w:p w14:paraId="6951BBCA" w14:textId="72B3646A" w:rsidR="004A6E87" w:rsidRDefault="004A6E87" w:rsidP="00F717D6">
            <w:pPr>
              <w:rPr>
                <w:sz w:val="24"/>
                <w:szCs w:val="24"/>
              </w:rPr>
            </w:pPr>
            <w:r>
              <w:rPr>
                <w:sz w:val="24"/>
                <w:szCs w:val="24"/>
              </w:rPr>
              <w:t xml:space="preserve">Attn:  </w:t>
            </w:r>
            <w:r w:rsidR="006A6FEF">
              <w:rPr>
                <w:sz w:val="24"/>
                <w:szCs w:val="24"/>
              </w:rPr>
              <w:t>Raquel Buranosky</w:t>
            </w:r>
          </w:p>
        </w:tc>
      </w:tr>
    </w:tbl>
    <w:p w14:paraId="66A4C736" w14:textId="77777777" w:rsidR="004A6E87" w:rsidRDefault="004A6E87" w:rsidP="00F717D6">
      <w:pPr>
        <w:rPr>
          <w:sz w:val="24"/>
          <w:szCs w:val="24"/>
        </w:rPr>
      </w:pPr>
    </w:p>
    <w:p w14:paraId="5A7B4B97" w14:textId="77777777" w:rsidR="00F717D6" w:rsidRDefault="00F717D6" w:rsidP="00F717D6">
      <w:pPr>
        <w:rPr>
          <w:sz w:val="24"/>
          <w:szCs w:val="24"/>
        </w:rPr>
      </w:pPr>
      <w:r>
        <w:rPr>
          <w:sz w:val="24"/>
          <w:szCs w:val="24"/>
        </w:rPr>
        <w:t xml:space="preserve">That subcommittee will gather necessary data and discuss the merits of the change with the requesting faculty.  Afterwards, CCES (or other appropriate subcommittee), ideally with the requesting faculty, will present the change to the full Curriculum Committee for approval (by vote). </w:t>
      </w:r>
    </w:p>
    <w:p w14:paraId="470FCC0D" w14:textId="1753E054" w:rsidR="00F717D6" w:rsidRPr="00134C76" w:rsidRDefault="00134C76" w:rsidP="00134C76">
      <w:pPr>
        <w:jc w:val="center"/>
        <w:rPr>
          <w:b/>
          <w:sz w:val="32"/>
          <w:u w:val="single"/>
        </w:rPr>
      </w:pPr>
      <w:r w:rsidRPr="00F717D6">
        <w:rPr>
          <w:b/>
          <w:sz w:val="32"/>
          <w:u w:val="single"/>
        </w:rPr>
        <w:lastRenderedPageBreak/>
        <w:t>Request for Curriculum Change</w:t>
      </w:r>
      <w:r>
        <w:rPr>
          <w:b/>
          <w:sz w:val="32"/>
          <w:u w:val="single"/>
        </w:rPr>
        <w:t>:  FORM</w:t>
      </w:r>
    </w:p>
    <w:tbl>
      <w:tblPr>
        <w:tblStyle w:val="TableGrid"/>
        <w:tblW w:w="0" w:type="auto"/>
        <w:tblLook w:val="04A0" w:firstRow="1" w:lastRow="0" w:firstColumn="1" w:lastColumn="0" w:noHBand="0" w:noVBand="1"/>
      </w:tblPr>
      <w:tblGrid>
        <w:gridCol w:w="2425"/>
        <w:gridCol w:w="6925"/>
      </w:tblGrid>
      <w:tr w:rsidR="00134C76" w14:paraId="15FB80D5" w14:textId="77777777" w:rsidTr="003D7649">
        <w:tc>
          <w:tcPr>
            <w:tcW w:w="2425" w:type="dxa"/>
          </w:tcPr>
          <w:p w14:paraId="065C40AE" w14:textId="77777777" w:rsidR="00134C76" w:rsidRPr="003D7649" w:rsidRDefault="00134C76" w:rsidP="005859B9">
            <w:pPr>
              <w:rPr>
                <w:b/>
              </w:rPr>
            </w:pPr>
            <w:r w:rsidRPr="003D7649">
              <w:rPr>
                <w:b/>
              </w:rPr>
              <w:t>Course/Clerkship</w:t>
            </w:r>
          </w:p>
        </w:tc>
        <w:tc>
          <w:tcPr>
            <w:tcW w:w="6925" w:type="dxa"/>
          </w:tcPr>
          <w:p w14:paraId="1C2A1886" w14:textId="7F4512D8" w:rsidR="003D7649" w:rsidRDefault="003D7649" w:rsidP="005859B9"/>
        </w:tc>
      </w:tr>
      <w:tr w:rsidR="00134C76" w14:paraId="5EDCCE5B" w14:textId="77777777" w:rsidTr="003D7649">
        <w:tc>
          <w:tcPr>
            <w:tcW w:w="2425" w:type="dxa"/>
          </w:tcPr>
          <w:p w14:paraId="6C8A2F09" w14:textId="77777777" w:rsidR="00134C76" w:rsidRPr="003D7649" w:rsidRDefault="00134C76" w:rsidP="005859B9">
            <w:pPr>
              <w:rPr>
                <w:b/>
              </w:rPr>
            </w:pPr>
            <w:r w:rsidRPr="003D7649">
              <w:rPr>
                <w:b/>
              </w:rPr>
              <w:t xml:space="preserve">Director/Contact </w:t>
            </w:r>
          </w:p>
        </w:tc>
        <w:tc>
          <w:tcPr>
            <w:tcW w:w="6925" w:type="dxa"/>
          </w:tcPr>
          <w:p w14:paraId="265CA0FF" w14:textId="77777777" w:rsidR="00134C76" w:rsidRDefault="00134C76" w:rsidP="005859B9"/>
          <w:p w14:paraId="0C3B6D4D" w14:textId="04B4C7AB" w:rsidR="003D7649" w:rsidRDefault="003D7649" w:rsidP="005859B9"/>
        </w:tc>
      </w:tr>
      <w:tr w:rsidR="00134C76" w14:paraId="789E6DF2" w14:textId="77777777" w:rsidTr="003D7649">
        <w:tc>
          <w:tcPr>
            <w:tcW w:w="2425" w:type="dxa"/>
          </w:tcPr>
          <w:p w14:paraId="57E5596A" w14:textId="31DD1704" w:rsidR="00134C76" w:rsidRPr="003D7649" w:rsidRDefault="003D7649" w:rsidP="003D7649">
            <w:pPr>
              <w:rPr>
                <w:b/>
              </w:rPr>
            </w:pPr>
            <w:r w:rsidRPr="003D7649">
              <w:rPr>
                <w:b/>
              </w:rPr>
              <w:t>Summary of proposed change</w:t>
            </w:r>
          </w:p>
        </w:tc>
        <w:tc>
          <w:tcPr>
            <w:tcW w:w="6925" w:type="dxa"/>
          </w:tcPr>
          <w:p w14:paraId="6F984480" w14:textId="77777777" w:rsidR="00134C76" w:rsidRDefault="00134C76" w:rsidP="005859B9"/>
          <w:p w14:paraId="14A427FA" w14:textId="4A99211D" w:rsidR="003D7649" w:rsidRDefault="003D7649" w:rsidP="005859B9"/>
        </w:tc>
      </w:tr>
      <w:tr w:rsidR="00134C76" w14:paraId="7EA238BD" w14:textId="77777777" w:rsidTr="003D7649">
        <w:tc>
          <w:tcPr>
            <w:tcW w:w="2425" w:type="dxa"/>
          </w:tcPr>
          <w:p w14:paraId="70ECCBBB" w14:textId="3CD38E72" w:rsidR="00134C76" w:rsidRPr="003D7649" w:rsidRDefault="003D7649" w:rsidP="003D7649">
            <w:pPr>
              <w:rPr>
                <w:b/>
              </w:rPr>
            </w:pPr>
            <w:r w:rsidRPr="003D7649">
              <w:rPr>
                <w:b/>
              </w:rPr>
              <w:t>Rationale for change</w:t>
            </w:r>
          </w:p>
        </w:tc>
        <w:tc>
          <w:tcPr>
            <w:tcW w:w="6925" w:type="dxa"/>
          </w:tcPr>
          <w:p w14:paraId="017C446C" w14:textId="77777777" w:rsidR="00134C76" w:rsidRDefault="00134C76" w:rsidP="005859B9"/>
          <w:p w14:paraId="4750B7A6" w14:textId="3F88E314" w:rsidR="003D7649" w:rsidRDefault="003D7649" w:rsidP="005859B9"/>
        </w:tc>
      </w:tr>
      <w:tr w:rsidR="00134C76" w14:paraId="30B0F6CC" w14:textId="77777777" w:rsidTr="003D7649">
        <w:tc>
          <w:tcPr>
            <w:tcW w:w="2425" w:type="dxa"/>
          </w:tcPr>
          <w:p w14:paraId="306797E8" w14:textId="619D761C" w:rsidR="00134C76" w:rsidRPr="003D7649" w:rsidRDefault="003D7649" w:rsidP="005859B9">
            <w:pPr>
              <w:rPr>
                <w:b/>
              </w:rPr>
            </w:pPr>
            <w:r w:rsidRPr="003D7649">
              <w:rPr>
                <w:b/>
              </w:rPr>
              <w:t>Specific content or objectives to be added/deleted</w:t>
            </w:r>
          </w:p>
        </w:tc>
        <w:tc>
          <w:tcPr>
            <w:tcW w:w="6925" w:type="dxa"/>
          </w:tcPr>
          <w:p w14:paraId="113B72D4" w14:textId="77777777" w:rsidR="00134C76" w:rsidRDefault="00134C76" w:rsidP="005859B9"/>
        </w:tc>
      </w:tr>
      <w:tr w:rsidR="00073AED" w14:paraId="1F32754F" w14:textId="77777777" w:rsidTr="003D7649">
        <w:tc>
          <w:tcPr>
            <w:tcW w:w="2425" w:type="dxa"/>
          </w:tcPr>
          <w:p w14:paraId="397E780B" w14:textId="5335924E" w:rsidR="00073AED" w:rsidRPr="003D7649" w:rsidRDefault="00073AED" w:rsidP="005859B9">
            <w:pPr>
              <w:rPr>
                <w:b/>
              </w:rPr>
            </w:pPr>
            <w:r>
              <w:rPr>
                <w:b/>
              </w:rPr>
              <w:t>List relevant UPSOM Learning Objectives</w:t>
            </w:r>
          </w:p>
        </w:tc>
        <w:tc>
          <w:tcPr>
            <w:tcW w:w="6925" w:type="dxa"/>
          </w:tcPr>
          <w:p w14:paraId="6A83AF4A" w14:textId="77777777" w:rsidR="00073AED" w:rsidRDefault="00073AED" w:rsidP="005859B9"/>
          <w:p w14:paraId="43D00A93" w14:textId="493AA974" w:rsidR="00073AED" w:rsidRDefault="00073AED" w:rsidP="005859B9"/>
        </w:tc>
      </w:tr>
      <w:tr w:rsidR="00134C76" w14:paraId="0E36FF04" w14:textId="77777777" w:rsidTr="003D7649">
        <w:tc>
          <w:tcPr>
            <w:tcW w:w="2425" w:type="dxa"/>
          </w:tcPr>
          <w:p w14:paraId="0FF8CA67" w14:textId="11D0F503" w:rsidR="00134C76" w:rsidRPr="003D7649" w:rsidRDefault="003D7649" w:rsidP="005859B9">
            <w:pPr>
              <w:rPr>
                <w:b/>
              </w:rPr>
            </w:pPr>
            <w:r w:rsidRPr="003D7649">
              <w:rPr>
                <w:b/>
              </w:rPr>
              <w:t>Where else in the curriculum is this material taught?</w:t>
            </w:r>
          </w:p>
        </w:tc>
        <w:tc>
          <w:tcPr>
            <w:tcW w:w="6925" w:type="dxa"/>
          </w:tcPr>
          <w:p w14:paraId="5679802C" w14:textId="77777777" w:rsidR="00134C76" w:rsidRDefault="00134C76" w:rsidP="005859B9"/>
        </w:tc>
      </w:tr>
      <w:tr w:rsidR="00134C76" w14:paraId="038CF07D" w14:textId="77777777" w:rsidTr="003D7649">
        <w:tc>
          <w:tcPr>
            <w:tcW w:w="2425" w:type="dxa"/>
          </w:tcPr>
          <w:p w14:paraId="6EE1E68F" w14:textId="41D3528E" w:rsidR="00134C76" w:rsidRPr="003D7649" w:rsidRDefault="003D7649" w:rsidP="005859B9">
            <w:pPr>
              <w:rPr>
                <w:b/>
              </w:rPr>
            </w:pPr>
            <w:r w:rsidRPr="003D7649">
              <w:rPr>
                <w:b/>
              </w:rPr>
              <w:t>How will this change affect assessment?</w:t>
            </w:r>
          </w:p>
        </w:tc>
        <w:tc>
          <w:tcPr>
            <w:tcW w:w="6925" w:type="dxa"/>
          </w:tcPr>
          <w:p w14:paraId="5FCFDA21" w14:textId="77777777" w:rsidR="00134C76" w:rsidRDefault="00134C76" w:rsidP="005859B9"/>
          <w:p w14:paraId="6B56FF4C" w14:textId="175981A8" w:rsidR="003D7649" w:rsidRDefault="003D7649" w:rsidP="005859B9"/>
        </w:tc>
      </w:tr>
      <w:tr w:rsidR="003D7649" w14:paraId="11E44628" w14:textId="77777777" w:rsidTr="003D7649">
        <w:tc>
          <w:tcPr>
            <w:tcW w:w="2425" w:type="dxa"/>
          </w:tcPr>
          <w:p w14:paraId="309B8F87" w14:textId="3D7B4752" w:rsidR="003D7649" w:rsidRPr="003D7649" w:rsidRDefault="003D7649" w:rsidP="005859B9">
            <w:pPr>
              <w:rPr>
                <w:b/>
              </w:rPr>
            </w:pPr>
            <w:r>
              <w:rPr>
                <w:b/>
              </w:rPr>
              <w:t>When would this change take effect?</w:t>
            </w:r>
          </w:p>
        </w:tc>
        <w:tc>
          <w:tcPr>
            <w:tcW w:w="6925" w:type="dxa"/>
          </w:tcPr>
          <w:p w14:paraId="6DE5883B" w14:textId="77777777" w:rsidR="003D7649" w:rsidRDefault="003D7649" w:rsidP="005859B9"/>
          <w:p w14:paraId="5ADE0149" w14:textId="3D6BDC0C" w:rsidR="003D7649" w:rsidRDefault="003D7649" w:rsidP="005859B9"/>
        </w:tc>
      </w:tr>
      <w:tr w:rsidR="00FB1339" w14:paraId="1972AF94" w14:textId="77777777" w:rsidTr="003D7649">
        <w:tc>
          <w:tcPr>
            <w:tcW w:w="2425" w:type="dxa"/>
          </w:tcPr>
          <w:p w14:paraId="53090908" w14:textId="7058DA51" w:rsidR="00FB1339" w:rsidRDefault="00FB1339" w:rsidP="005859B9">
            <w:pPr>
              <w:rPr>
                <w:b/>
              </w:rPr>
            </w:pPr>
            <w:r>
              <w:rPr>
                <w:b/>
              </w:rPr>
              <w:t>How will the outcome of this change be evaluated?</w:t>
            </w:r>
          </w:p>
        </w:tc>
        <w:tc>
          <w:tcPr>
            <w:tcW w:w="6925" w:type="dxa"/>
          </w:tcPr>
          <w:p w14:paraId="1CAC4F80" w14:textId="77777777" w:rsidR="00FB1339" w:rsidRDefault="00FB1339" w:rsidP="005859B9"/>
        </w:tc>
      </w:tr>
      <w:tr w:rsidR="00756FEA" w14:paraId="01F01C8C" w14:textId="77777777" w:rsidTr="003D7649">
        <w:tc>
          <w:tcPr>
            <w:tcW w:w="2425" w:type="dxa"/>
          </w:tcPr>
          <w:p w14:paraId="419CF4D3" w14:textId="3D8A5754" w:rsidR="00756FEA" w:rsidRPr="00756FEA" w:rsidRDefault="00756FEA" w:rsidP="005859B9">
            <w:pPr>
              <w:rPr>
                <w:b/>
              </w:rPr>
            </w:pPr>
            <w:r>
              <w:rPr>
                <w:b/>
              </w:rPr>
              <w:t>Was this discussed with students (e.g., as part of a course design process)?</w:t>
            </w:r>
          </w:p>
        </w:tc>
        <w:tc>
          <w:tcPr>
            <w:tcW w:w="6925" w:type="dxa"/>
          </w:tcPr>
          <w:p w14:paraId="3D690BA2" w14:textId="77777777" w:rsidR="00756FEA" w:rsidRDefault="00756FEA" w:rsidP="005859B9"/>
        </w:tc>
      </w:tr>
      <w:tr w:rsidR="00073AED" w14:paraId="4D591C60" w14:textId="77777777" w:rsidTr="003D7649">
        <w:tc>
          <w:tcPr>
            <w:tcW w:w="2425" w:type="dxa"/>
          </w:tcPr>
          <w:p w14:paraId="29544F3C" w14:textId="64ADAECC" w:rsidR="00073AED" w:rsidRDefault="00073AED" w:rsidP="005859B9">
            <w:pPr>
              <w:rPr>
                <w:b/>
              </w:rPr>
            </w:pPr>
            <w:r>
              <w:rPr>
                <w:b/>
              </w:rPr>
              <w:lastRenderedPageBreak/>
              <w:t>Anything else we should know?</w:t>
            </w:r>
          </w:p>
        </w:tc>
        <w:tc>
          <w:tcPr>
            <w:tcW w:w="6925" w:type="dxa"/>
          </w:tcPr>
          <w:p w14:paraId="04844F41" w14:textId="77777777" w:rsidR="00073AED" w:rsidRDefault="00073AED" w:rsidP="005859B9"/>
          <w:p w14:paraId="2270682C" w14:textId="7617A791" w:rsidR="00073AED" w:rsidRDefault="00073AED" w:rsidP="005859B9"/>
        </w:tc>
      </w:tr>
    </w:tbl>
    <w:p w14:paraId="2911D9CE" w14:textId="2B2A476E" w:rsidR="00134C76" w:rsidRDefault="00134C76"/>
    <w:p w14:paraId="62EEB06E" w14:textId="7E48802C" w:rsidR="00134C76" w:rsidRDefault="00B748C6" w:rsidP="00B748C6">
      <w:pPr>
        <w:jc w:val="center"/>
        <w:rPr>
          <w:b/>
          <w:sz w:val="28"/>
          <w:u w:val="single"/>
        </w:rPr>
      </w:pPr>
      <w:r w:rsidRPr="00B748C6">
        <w:rPr>
          <w:b/>
          <w:sz w:val="28"/>
          <w:u w:val="single"/>
        </w:rPr>
        <w:t>Curriculum Mapping</w:t>
      </w:r>
    </w:p>
    <w:p w14:paraId="3E6A217A" w14:textId="57691A55" w:rsidR="00B748C6" w:rsidRDefault="00B748C6" w:rsidP="00B748C6">
      <w:pPr>
        <w:rPr>
          <w:sz w:val="24"/>
        </w:rPr>
      </w:pPr>
      <w:r>
        <w:rPr>
          <w:sz w:val="24"/>
        </w:rPr>
        <w:t xml:space="preserve">Requests for content change require a search of existing curriculum to see where else something is taught.  This helps you </w:t>
      </w:r>
      <w:r w:rsidR="00770772">
        <w:rPr>
          <w:sz w:val="24"/>
        </w:rPr>
        <w:t xml:space="preserve">as a curriculum leader to better </w:t>
      </w:r>
      <w:r>
        <w:rPr>
          <w:sz w:val="24"/>
        </w:rPr>
        <w:t>understand who does what</w:t>
      </w:r>
      <w:r w:rsidR="00770772">
        <w:rPr>
          <w:sz w:val="24"/>
        </w:rPr>
        <w:t>,</w:t>
      </w:r>
      <w:r>
        <w:rPr>
          <w:sz w:val="24"/>
        </w:rPr>
        <w:t xml:space="preserve"> to insure that content is appropriately delivered (e.g., </w:t>
      </w:r>
      <w:r w:rsidR="00770772">
        <w:rPr>
          <w:sz w:val="24"/>
        </w:rPr>
        <w:t>without excessive redundancy).  I</w:t>
      </w:r>
      <w:r>
        <w:rPr>
          <w:sz w:val="24"/>
        </w:rPr>
        <w:t xml:space="preserve">t </w:t>
      </w:r>
      <w:r w:rsidR="00770772">
        <w:rPr>
          <w:sz w:val="24"/>
        </w:rPr>
        <w:t xml:space="preserve">also </w:t>
      </w:r>
      <w:r>
        <w:rPr>
          <w:sz w:val="24"/>
        </w:rPr>
        <w:t xml:space="preserve">helps the Curriculum Committee to assess the appropriateness of a change.  </w:t>
      </w:r>
    </w:p>
    <w:p w14:paraId="1EB344DB" w14:textId="7D836D79" w:rsidR="00B748C6" w:rsidRDefault="00B748C6" w:rsidP="00B748C6">
      <w:pPr>
        <w:rPr>
          <w:sz w:val="24"/>
        </w:rPr>
      </w:pPr>
      <w:r>
        <w:rPr>
          <w:sz w:val="24"/>
        </w:rPr>
        <w:t>To conduct the search we recommend these steps:</w:t>
      </w:r>
    </w:p>
    <w:p w14:paraId="3434B8F6" w14:textId="41EA13AE" w:rsidR="00B748C6" w:rsidRDefault="00B748C6" w:rsidP="00B748C6">
      <w:pPr>
        <w:pStyle w:val="ListParagraph"/>
        <w:numPr>
          <w:ilvl w:val="0"/>
          <w:numId w:val="1"/>
        </w:numPr>
        <w:rPr>
          <w:sz w:val="24"/>
        </w:rPr>
      </w:pPr>
      <w:r w:rsidRPr="00B748C6">
        <w:rPr>
          <w:sz w:val="24"/>
        </w:rPr>
        <w:t>Go to</w:t>
      </w:r>
      <w:r>
        <w:rPr>
          <w:sz w:val="24"/>
        </w:rPr>
        <w:t xml:space="preserve"> </w:t>
      </w:r>
      <w:r w:rsidRPr="00770772">
        <w:rPr>
          <w:b/>
          <w:sz w:val="24"/>
        </w:rPr>
        <w:t>Navigator</w:t>
      </w:r>
      <w:r>
        <w:rPr>
          <w:sz w:val="24"/>
        </w:rPr>
        <w:t xml:space="preserve"> and access the Search function, on the top, the right-most tab.  </w:t>
      </w:r>
      <w:r w:rsidR="00770772">
        <w:rPr>
          <w:sz w:val="24"/>
        </w:rPr>
        <w:t>You can filter by academic or class year, although a broader search might be best.  You may need to try different variants of a term in order to get the best yield:  e.g., hypothyroidism AND Hashimoto AND thyroid.  Click on the options to review learning objectives, slide sets, and syllabus material to understand how much is really taught—is it just a mention, or a full hour of focus?</w:t>
      </w:r>
    </w:p>
    <w:p w14:paraId="12E90386" w14:textId="396A7C30" w:rsidR="00B748C6" w:rsidRDefault="00C11314" w:rsidP="00B748C6">
      <w:pPr>
        <w:pStyle w:val="ListParagraph"/>
        <w:rPr>
          <w:sz w:val="24"/>
        </w:rPr>
      </w:pPr>
      <w:hyperlink r:id="rId8" w:history="1">
        <w:r w:rsidR="00B748C6" w:rsidRPr="004C7664">
          <w:rPr>
            <w:rStyle w:val="Hyperlink"/>
            <w:sz w:val="24"/>
          </w:rPr>
          <w:t>https://navigator.pitt.edu/curriculum/search?userQuery=&amp;classYear=&amp;academicYear=&amp;includeCiYear=false</w:t>
        </w:r>
      </w:hyperlink>
    </w:p>
    <w:p w14:paraId="772B1687" w14:textId="452B12C8" w:rsidR="00B748C6" w:rsidRDefault="00B748C6" w:rsidP="00B748C6">
      <w:pPr>
        <w:pStyle w:val="ListParagraph"/>
        <w:rPr>
          <w:sz w:val="24"/>
        </w:rPr>
      </w:pPr>
    </w:p>
    <w:p w14:paraId="207C583A" w14:textId="411705A0" w:rsidR="00B748C6" w:rsidRDefault="00770772" w:rsidP="00620B53">
      <w:pPr>
        <w:pStyle w:val="ListParagraph"/>
        <w:numPr>
          <w:ilvl w:val="0"/>
          <w:numId w:val="1"/>
        </w:numPr>
        <w:rPr>
          <w:sz w:val="24"/>
        </w:rPr>
      </w:pPr>
      <w:r>
        <w:rPr>
          <w:sz w:val="24"/>
        </w:rPr>
        <w:t xml:space="preserve">Follow up by asking more detailed questions with </w:t>
      </w:r>
      <w:r w:rsidRPr="00770772">
        <w:rPr>
          <w:b/>
          <w:sz w:val="24"/>
        </w:rPr>
        <w:t>course directors</w:t>
      </w:r>
      <w:r>
        <w:rPr>
          <w:sz w:val="24"/>
        </w:rPr>
        <w:t xml:space="preserve"> or individual faculty that are likely to be aware of a content area.  If, for instance, your Navigator search turns up Endocrinology, but the materials online are unclear, e-mail the lecturer or the course director to find out how it is covered, what is covered, etc.</w:t>
      </w:r>
    </w:p>
    <w:p w14:paraId="2B3F9215" w14:textId="77777777" w:rsidR="00770772" w:rsidRDefault="00770772" w:rsidP="00770772">
      <w:pPr>
        <w:pStyle w:val="ListParagraph"/>
        <w:rPr>
          <w:sz w:val="24"/>
        </w:rPr>
      </w:pPr>
    </w:p>
    <w:p w14:paraId="3122B60C" w14:textId="49D28476" w:rsidR="00770772" w:rsidRDefault="00770772" w:rsidP="00620B53">
      <w:pPr>
        <w:pStyle w:val="ListParagraph"/>
        <w:numPr>
          <w:ilvl w:val="0"/>
          <w:numId w:val="1"/>
        </w:numPr>
        <w:rPr>
          <w:sz w:val="24"/>
        </w:rPr>
      </w:pPr>
      <w:r>
        <w:rPr>
          <w:sz w:val="24"/>
        </w:rPr>
        <w:t xml:space="preserve">If a content area may be part of standardized patient cases (e.g., abuse/neglect, or dealing with an angry patient), you should contact the </w:t>
      </w:r>
      <w:r w:rsidRPr="008607C6">
        <w:rPr>
          <w:b/>
          <w:sz w:val="24"/>
        </w:rPr>
        <w:t>Standardized Patient program</w:t>
      </w:r>
      <w:r>
        <w:rPr>
          <w:sz w:val="24"/>
        </w:rPr>
        <w:t xml:space="preserve"> to find out more (their cases are not on Navigator to maintain the “surprise”).  The best</w:t>
      </w:r>
      <w:r w:rsidR="008607C6">
        <w:rPr>
          <w:sz w:val="24"/>
        </w:rPr>
        <w:t xml:space="preserve"> person is the Assistant Dean for Human-Based Simulation Education, Reed Van Deusen.</w:t>
      </w:r>
    </w:p>
    <w:p w14:paraId="1BAEB6B7" w14:textId="77777777" w:rsidR="00770772" w:rsidRPr="00770772" w:rsidRDefault="00770772" w:rsidP="00770772">
      <w:pPr>
        <w:pStyle w:val="ListParagraph"/>
        <w:rPr>
          <w:sz w:val="24"/>
        </w:rPr>
      </w:pPr>
    </w:p>
    <w:p w14:paraId="0FD9F7E6" w14:textId="50740EDB" w:rsidR="008607C6" w:rsidRDefault="008607C6" w:rsidP="00620B53">
      <w:pPr>
        <w:pStyle w:val="ListParagraph"/>
        <w:numPr>
          <w:ilvl w:val="0"/>
          <w:numId w:val="1"/>
        </w:numPr>
        <w:rPr>
          <w:sz w:val="24"/>
        </w:rPr>
      </w:pPr>
      <w:r>
        <w:rPr>
          <w:sz w:val="24"/>
        </w:rPr>
        <w:t xml:space="preserve">The </w:t>
      </w:r>
      <w:r w:rsidRPr="008607C6">
        <w:rPr>
          <w:b/>
          <w:sz w:val="24"/>
        </w:rPr>
        <w:t>assistant director of accreditation and assessment</w:t>
      </w:r>
      <w:r>
        <w:rPr>
          <w:sz w:val="24"/>
        </w:rPr>
        <w:t>, Greg Null, is very experienced with curriculum mapping and has a good awareness of what we teach were.  He can assist with searches.</w:t>
      </w:r>
    </w:p>
    <w:p w14:paraId="3807E13C" w14:textId="77777777" w:rsidR="008607C6" w:rsidRPr="008607C6" w:rsidRDefault="008607C6" w:rsidP="008607C6">
      <w:pPr>
        <w:pStyle w:val="ListParagraph"/>
        <w:rPr>
          <w:sz w:val="24"/>
        </w:rPr>
      </w:pPr>
    </w:p>
    <w:p w14:paraId="37013DA4" w14:textId="07BDFD9F" w:rsidR="00620B53" w:rsidRDefault="008607C6" w:rsidP="00620B53">
      <w:pPr>
        <w:pStyle w:val="ListParagraph"/>
        <w:numPr>
          <w:ilvl w:val="0"/>
          <w:numId w:val="1"/>
        </w:numPr>
        <w:rPr>
          <w:sz w:val="24"/>
        </w:rPr>
      </w:pPr>
      <w:r>
        <w:rPr>
          <w:sz w:val="24"/>
        </w:rPr>
        <w:t xml:space="preserve">Similarly, any of the </w:t>
      </w:r>
      <w:r w:rsidRPr="008607C6">
        <w:rPr>
          <w:b/>
          <w:sz w:val="24"/>
        </w:rPr>
        <w:t>deans in the</w:t>
      </w:r>
      <w:r>
        <w:rPr>
          <w:sz w:val="24"/>
        </w:rPr>
        <w:t xml:space="preserve"> </w:t>
      </w:r>
      <w:r w:rsidRPr="008607C6">
        <w:rPr>
          <w:b/>
          <w:sz w:val="24"/>
        </w:rPr>
        <w:t>Office of Medical Education</w:t>
      </w:r>
      <w:r w:rsidR="00C11314">
        <w:rPr>
          <w:b/>
          <w:sz w:val="24"/>
        </w:rPr>
        <w:t xml:space="preserve"> or Officer of Clinical Education Quality</w:t>
      </w:r>
      <w:r>
        <w:rPr>
          <w:sz w:val="24"/>
        </w:rPr>
        <w:t xml:space="preserve"> can help, and have good knowledge of what is taught where.  For </w:t>
      </w:r>
      <w:r>
        <w:rPr>
          <w:sz w:val="24"/>
        </w:rPr>
        <w:lastRenderedPageBreak/>
        <w:t xml:space="preserve">MS1-2 issues, contact </w:t>
      </w:r>
      <w:r w:rsidR="00C11314">
        <w:rPr>
          <w:sz w:val="24"/>
        </w:rPr>
        <w:t>Lisa Borghesi</w:t>
      </w:r>
      <w:r>
        <w:rPr>
          <w:sz w:val="24"/>
        </w:rPr>
        <w:t xml:space="preserve">; for MS3-4 issues, contact Raquel Buranosky.  If you’re not sure or it could be anywhere, ask Jason Rosenstock.  </w:t>
      </w:r>
    </w:p>
    <w:p w14:paraId="49D60860" w14:textId="77777777" w:rsidR="008607C6" w:rsidRDefault="008607C6" w:rsidP="008607C6">
      <w:pPr>
        <w:pStyle w:val="ListParagraph"/>
        <w:rPr>
          <w:sz w:val="24"/>
        </w:rPr>
      </w:pPr>
    </w:p>
    <w:p w14:paraId="16FC1947" w14:textId="6B51E38B" w:rsidR="00620B53" w:rsidRDefault="008607C6" w:rsidP="00C11314">
      <w:pPr>
        <w:pStyle w:val="ListParagraph"/>
        <w:numPr>
          <w:ilvl w:val="0"/>
          <w:numId w:val="1"/>
        </w:numPr>
        <w:rPr>
          <w:sz w:val="24"/>
        </w:rPr>
      </w:pPr>
      <w:r>
        <w:rPr>
          <w:sz w:val="24"/>
        </w:rPr>
        <w:t xml:space="preserve">The Curriculum Committee has a standing subcommittee called </w:t>
      </w:r>
      <w:r w:rsidRPr="008607C6">
        <w:rPr>
          <w:b/>
          <w:sz w:val="24"/>
        </w:rPr>
        <w:t>Mapping and Integration</w:t>
      </w:r>
      <w:r w:rsidR="00C11314">
        <w:rPr>
          <w:sz w:val="24"/>
        </w:rPr>
        <w:t xml:space="preserve">, which </w:t>
      </w:r>
      <w:r>
        <w:rPr>
          <w:sz w:val="24"/>
        </w:rPr>
        <w:t>has reviewed a number of content areas fairly extensively.  If, for instance, you want to see where we teach about nutrition, we have a 5-page review of this.  Even if they haven’t reviewed an area you’re interested in, they can guide you or help do a more detailed search.</w:t>
      </w:r>
      <w:r w:rsidR="00C11314">
        <w:rPr>
          <w:sz w:val="24"/>
        </w:rPr>
        <w:t xml:space="preserve">  </w:t>
      </w:r>
      <w:hyperlink r:id="rId9" w:history="1">
        <w:r w:rsidR="00C11314" w:rsidRPr="000A110A">
          <w:rPr>
            <w:rStyle w:val="Hyperlink"/>
            <w:sz w:val="24"/>
          </w:rPr>
          <w:t>https://www.omed.pitt.edu/curriculum-mapping-and-integration-subcommittee</w:t>
        </w:r>
      </w:hyperlink>
      <w:r w:rsidR="00C11314">
        <w:rPr>
          <w:sz w:val="24"/>
        </w:rPr>
        <w:t xml:space="preserve"> </w:t>
      </w:r>
    </w:p>
    <w:p w14:paraId="62EA1D30" w14:textId="77777777" w:rsidR="008607C6" w:rsidRPr="008607C6" w:rsidRDefault="008607C6" w:rsidP="008607C6">
      <w:pPr>
        <w:pStyle w:val="ListParagraph"/>
        <w:rPr>
          <w:sz w:val="24"/>
        </w:rPr>
      </w:pPr>
    </w:p>
    <w:p w14:paraId="48D6A1E7" w14:textId="3F932FFA" w:rsidR="008607C6" w:rsidRPr="008607C6" w:rsidRDefault="008607C6" w:rsidP="008607C6">
      <w:pPr>
        <w:pStyle w:val="ListParagraph"/>
        <w:numPr>
          <w:ilvl w:val="0"/>
          <w:numId w:val="1"/>
        </w:numPr>
        <w:rPr>
          <w:sz w:val="24"/>
        </w:rPr>
      </w:pPr>
      <w:r>
        <w:rPr>
          <w:sz w:val="24"/>
        </w:rPr>
        <w:t xml:space="preserve">There are content threads on the </w:t>
      </w:r>
      <w:r w:rsidRPr="008607C6">
        <w:rPr>
          <w:b/>
          <w:sz w:val="24"/>
        </w:rPr>
        <w:t>OMED website</w:t>
      </w:r>
      <w:r>
        <w:rPr>
          <w:sz w:val="24"/>
        </w:rPr>
        <w:t xml:space="preserve"> that detail where longitudinal themes are taught (e.g., social medicine, opioid crisis, etc.).  </w:t>
      </w:r>
      <w:hyperlink r:id="rId10" w:history="1">
        <w:r w:rsidRPr="004C7664">
          <w:rPr>
            <w:rStyle w:val="Hyperlink"/>
            <w:sz w:val="24"/>
          </w:rPr>
          <w:t>http://www.omed.pitt.edu/curriculum/themes.php</w:t>
        </w:r>
      </w:hyperlink>
    </w:p>
    <w:p w14:paraId="4F9887AA" w14:textId="77777777" w:rsidR="008607C6" w:rsidRDefault="008607C6" w:rsidP="008607C6">
      <w:pPr>
        <w:pStyle w:val="ListParagraph"/>
        <w:rPr>
          <w:sz w:val="24"/>
        </w:rPr>
      </w:pPr>
    </w:p>
    <w:p w14:paraId="7896210A" w14:textId="77777777" w:rsidR="00FB1339" w:rsidRPr="00FB1339" w:rsidRDefault="00FB1339" w:rsidP="00FB1339">
      <w:pPr>
        <w:pStyle w:val="ListParagraph"/>
        <w:rPr>
          <w:sz w:val="24"/>
        </w:rPr>
      </w:pPr>
      <w:bookmarkStart w:id="0" w:name="_GoBack"/>
      <w:bookmarkEnd w:id="0"/>
    </w:p>
    <w:p w14:paraId="475ABB65" w14:textId="56A14A1E" w:rsidR="00FB1339" w:rsidRDefault="00FB1339" w:rsidP="00FB1339">
      <w:pPr>
        <w:jc w:val="center"/>
        <w:rPr>
          <w:b/>
          <w:sz w:val="28"/>
          <w:u w:val="single"/>
        </w:rPr>
      </w:pPr>
      <w:r>
        <w:rPr>
          <w:b/>
          <w:sz w:val="28"/>
          <w:u w:val="single"/>
        </w:rPr>
        <w:t>Outcome Evaluation</w:t>
      </w:r>
    </w:p>
    <w:p w14:paraId="21F2BF00" w14:textId="3428BF27" w:rsidR="00FB1339" w:rsidRDefault="00FB1339" w:rsidP="00FB1339">
      <w:pPr>
        <w:rPr>
          <w:sz w:val="24"/>
        </w:rPr>
      </w:pPr>
      <w:r>
        <w:rPr>
          <w:sz w:val="24"/>
        </w:rPr>
        <w:t xml:space="preserve">To assess outcome, faculty should consider adding questions to student feedback forms.  This can be done for a single session or a course as needed.  Course coordinators or curriculum specialists can help with this.  Kathy Scott </w:t>
      </w:r>
      <w:hyperlink r:id="rId11" w:history="1">
        <w:r w:rsidRPr="00E26AAD">
          <w:rPr>
            <w:rStyle w:val="Hyperlink"/>
            <w:sz w:val="24"/>
          </w:rPr>
          <w:t>kmscott@pitt.edu</w:t>
        </w:r>
      </w:hyperlink>
      <w:r>
        <w:rPr>
          <w:sz w:val="24"/>
        </w:rPr>
        <w:t xml:space="preserve"> is our Senior Curriculum Specialist and can help identify an evaluation strategy.  </w:t>
      </w:r>
    </w:p>
    <w:p w14:paraId="1A3A0427" w14:textId="0DE6E30D" w:rsidR="00FB1339" w:rsidRPr="00FB1339" w:rsidRDefault="00FB1339" w:rsidP="00FB1339">
      <w:pPr>
        <w:rPr>
          <w:sz w:val="24"/>
        </w:rPr>
      </w:pPr>
      <w:r>
        <w:rPr>
          <w:sz w:val="24"/>
        </w:rPr>
        <w:t xml:space="preserve">If you wish, you can also pursue a more formal research project related to your change.  We recommend that you consult with Dr. Bill Yates </w:t>
      </w:r>
      <w:hyperlink r:id="rId12" w:history="1">
        <w:r w:rsidRPr="00E26AAD">
          <w:rPr>
            <w:rStyle w:val="Hyperlink"/>
            <w:sz w:val="24"/>
          </w:rPr>
          <w:t>byates@pitt.edu</w:t>
        </w:r>
      </w:hyperlink>
      <w:r>
        <w:rPr>
          <w:sz w:val="24"/>
        </w:rPr>
        <w:t xml:space="preserve"> , who heads up the Research on Medical Students committee (ROMS), and can walk you through an approach.</w:t>
      </w:r>
    </w:p>
    <w:sectPr w:rsidR="00FB1339" w:rsidRPr="00FB1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72B16"/>
    <w:multiLevelType w:val="hybridMultilevel"/>
    <w:tmpl w:val="555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DD"/>
    <w:rsid w:val="00022DDD"/>
    <w:rsid w:val="00073AED"/>
    <w:rsid w:val="00134C76"/>
    <w:rsid w:val="002F24F3"/>
    <w:rsid w:val="003A5B60"/>
    <w:rsid w:val="003D0615"/>
    <w:rsid w:val="003D7649"/>
    <w:rsid w:val="00407A48"/>
    <w:rsid w:val="004A6E87"/>
    <w:rsid w:val="00620B53"/>
    <w:rsid w:val="006A163F"/>
    <w:rsid w:val="006A6FEF"/>
    <w:rsid w:val="00756FEA"/>
    <w:rsid w:val="00770772"/>
    <w:rsid w:val="008607C6"/>
    <w:rsid w:val="009B26D8"/>
    <w:rsid w:val="00A846E1"/>
    <w:rsid w:val="00A94BA2"/>
    <w:rsid w:val="00AC0ADD"/>
    <w:rsid w:val="00B748C6"/>
    <w:rsid w:val="00C11314"/>
    <w:rsid w:val="00C27793"/>
    <w:rsid w:val="00E6155B"/>
    <w:rsid w:val="00F717D6"/>
    <w:rsid w:val="00FB1339"/>
    <w:rsid w:val="08DB004B"/>
    <w:rsid w:val="503F66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CB62"/>
  <w15:chartTrackingRefBased/>
  <w15:docId w15:val="{CB050F4A-3CDB-4E56-8696-F40471A8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8C6"/>
    <w:pPr>
      <w:ind w:left="720"/>
      <w:contextualSpacing/>
    </w:pPr>
  </w:style>
  <w:style w:type="character" w:styleId="Hyperlink">
    <w:name w:val="Hyperlink"/>
    <w:basedOn w:val="DefaultParagraphFont"/>
    <w:uiPriority w:val="99"/>
    <w:unhideWhenUsed/>
    <w:rsid w:val="00B74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gator.pitt.edu/curriculum/search?userQuery=&amp;classYear=&amp;academicYear=&amp;includeCiYear=fals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yates@pitt.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scott@pitt.edu" TargetMode="External"/><Relationship Id="rId5" Type="http://schemas.openxmlformats.org/officeDocument/2006/relationships/styles" Target="styles.xml"/><Relationship Id="rId10" Type="http://schemas.openxmlformats.org/officeDocument/2006/relationships/hyperlink" Target="http://www.omed.pitt.edu/curriculum/themes.php" TargetMode="External"/><Relationship Id="rId4" Type="http://schemas.openxmlformats.org/officeDocument/2006/relationships/numbering" Target="numbering.xml"/><Relationship Id="rId9" Type="http://schemas.openxmlformats.org/officeDocument/2006/relationships/hyperlink" Target="https://www.omed.pitt.edu/curriculum-mapping-and-integration-subcommit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7" ma:contentTypeDescription="Create a new document." ma:contentTypeScope="" ma:versionID="689e59218e428e487ffec8f7a7be6e93">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b96f5e2fe20527c34f56c71e9930b365"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a28866e-f5dd-4244-9a9f-5ea6ca469195" xsi:nil="true"/>
  </documentManagement>
</p:properties>
</file>

<file path=customXml/itemProps1.xml><?xml version="1.0" encoding="utf-8"?>
<ds:datastoreItem xmlns:ds="http://schemas.openxmlformats.org/officeDocument/2006/customXml" ds:itemID="{9130C0D8-88F3-43D6-868B-275218E0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B5AAF-CC1F-4944-966B-6EB846485F40}">
  <ds:schemaRefs>
    <ds:schemaRef ds:uri="http://schemas.microsoft.com/sharepoint/v3/contenttype/forms"/>
  </ds:schemaRefs>
</ds:datastoreItem>
</file>

<file path=customXml/itemProps3.xml><?xml version="1.0" encoding="utf-8"?>
<ds:datastoreItem xmlns:ds="http://schemas.openxmlformats.org/officeDocument/2006/customXml" ds:itemID="{40C7286E-D562-4686-A1CB-0EE9D3A1D992}">
  <ds:schemaRefs>
    <ds:schemaRef ds:uri="http://purl.org/dc/dcmitype/"/>
    <ds:schemaRef ds:uri="1c19515c-c7c5-4d54-a7fa-846a4eb38078"/>
    <ds:schemaRef ds:uri="http://purl.org/dc/elements/1.1/"/>
    <ds:schemaRef ds:uri="http://schemas.microsoft.com/office/2006/metadata/properties"/>
    <ds:schemaRef ds:uri="ba28866e-f5dd-4244-9a9f-5ea6ca46919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Rosenstock, Jason</dc:creator>
  <cp:keywords/>
  <dc:description/>
  <cp:lastModifiedBy>Rosenstock, Jason</cp:lastModifiedBy>
  <cp:revision>4</cp:revision>
  <dcterms:created xsi:type="dcterms:W3CDTF">2023-10-19T14:48:00Z</dcterms:created>
  <dcterms:modified xsi:type="dcterms:W3CDTF">2023-10-19T14:51:00Z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2023-10-19T14:48:09Z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2ea5b224-8cc7-4baa-a17a-5dc8e3f9a79b</vt:lpwstr>
  </property>
  <property fmtid="{D5CDD505-2E9C-101B-9397-08002B2CF9AE}" pid="8" name="MSIP_Label_5e4b1be8-281e-475d-98b0-21c3457e5a46_ContentBits">
    <vt:lpwstr>0</vt:lpwstr>
  </property>
  <property fmtid="{D5CDD505-2E9C-101B-9397-08002B2CF9AE}" pid="9" name="ContentTypeId">
    <vt:lpwstr>0x010100B0B330A2AACB94478B4CC2F39002A861</vt:lpwstr>
  </property>
</Properties>
</file>