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293" w:rsidRDefault="00035F91" w:rsidP="00035F91">
      <w:pPr>
        <w:jc w:val="center"/>
        <w:rPr>
          <w:b/>
        </w:rPr>
      </w:pPr>
      <w:r>
        <w:rPr>
          <w:b/>
        </w:rPr>
        <w:t>Steering Committee Approvals</w:t>
      </w:r>
    </w:p>
    <w:p w:rsidR="00035F91" w:rsidRDefault="00035F91" w:rsidP="00035F91">
      <w:r>
        <w:t>At the Nov. 22 Steering Committee, the following deliverables were approved:</w:t>
      </w:r>
    </w:p>
    <w:p w:rsidR="00035F91" w:rsidRDefault="00035F91" w:rsidP="00035F91">
      <w:pPr>
        <w:pStyle w:val="ListParagraph"/>
        <w:numPr>
          <w:ilvl w:val="0"/>
          <w:numId w:val="28"/>
        </w:numPr>
      </w:pPr>
      <w:r>
        <w:t>The selection process and rubric for Longitudinal Educators</w:t>
      </w:r>
    </w:p>
    <w:p w:rsidR="00035F91" w:rsidRDefault="00035F91" w:rsidP="00035F91">
      <w:pPr>
        <w:pStyle w:val="ListParagraph"/>
        <w:numPr>
          <w:ilvl w:val="0"/>
          <w:numId w:val="28"/>
        </w:numPr>
      </w:pPr>
      <w:r>
        <w:t>The selection process for Faculty Leadership</w:t>
      </w:r>
    </w:p>
    <w:p w:rsidR="00035F91" w:rsidRDefault="00035F91" w:rsidP="00035F91">
      <w:pPr>
        <w:pStyle w:val="ListParagraph"/>
        <w:numPr>
          <w:ilvl w:val="0"/>
          <w:numId w:val="28"/>
        </w:numPr>
      </w:pPr>
      <w:r>
        <w:t>The Organs System weekly scaffold (below)</w:t>
      </w:r>
    </w:p>
    <w:p w:rsidR="00035F91" w:rsidRDefault="00035F91" w:rsidP="00035F91">
      <w:pPr>
        <w:pStyle w:val="ListParagraph"/>
        <w:numPr>
          <w:ilvl w:val="0"/>
          <w:numId w:val="28"/>
        </w:numPr>
      </w:pPr>
      <w:r>
        <w:t>Foundation calendars for the class of 2027 and 2028</w:t>
      </w:r>
    </w:p>
    <w:p w:rsidR="00035F91" w:rsidRPr="00580293" w:rsidRDefault="00035F91" w:rsidP="00035F91">
      <w:pPr>
        <w:pStyle w:val="ListParagraph"/>
      </w:pPr>
      <w:r w:rsidRPr="00035F91">
        <w:rPr>
          <w:noProof/>
        </w:rPr>
        <w:drawing>
          <wp:inline distT="0" distB="0" distL="0" distR="0" wp14:anchorId="06A021ED" wp14:editId="37B3861E">
            <wp:extent cx="2848195" cy="176212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60152" cy="1769523"/>
                    </a:xfrm>
                    <a:prstGeom prst="rect">
                      <a:avLst/>
                    </a:prstGeom>
                  </pic:spPr>
                </pic:pic>
              </a:graphicData>
            </a:graphic>
          </wp:inline>
        </w:drawing>
      </w:r>
    </w:p>
    <w:p w:rsidR="00D70758" w:rsidRDefault="00D70758" w:rsidP="005D6B04">
      <w:pPr>
        <w:jc w:val="center"/>
        <w:rPr>
          <w:b/>
        </w:rPr>
      </w:pPr>
      <w:r>
        <w:rPr>
          <w:b/>
        </w:rPr>
        <w:t>Leadership Plans Curriculum Committee Report</w:t>
      </w:r>
    </w:p>
    <w:p w:rsidR="00D70758" w:rsidRDefault="00D70758" w:rsidP="00D70758">
      <w:r>
        <w:t xml:space="preserve">Leadership from the Curriculum Reform Task Force will deliver its Quarterly Report to the School of Medicine Curriculum Committee on Monday, Dec. 5. </w:t>
      </w:r>
    </w:p>
    <w:p w:rsidR="00D521C1" w:rsidRDefault="00D521C1" w:rsidP="00D521C1">
      <w:pPr>
        <w:jc w:val="center"/>
        <w:rPr>
          <w:b/>
        </w:rPr>
      </w:pPr>
      <w:r>
        <w:rPr>
          <w:b/>
        </w:rPr>
        <w:t>Program Evaluation Working Group to Come Online</w:t>
      </w:r>
    </w:p>
    <w:p w:rsidR="00D521C1" w:rsidRDefault="00D521C1" w:rsidP="00D521C1">
      <w:pPr>
        <w:rPr>
          <w:b/>
        </w:rPr>
      </w:pPr>
      <w:r>
        <w:t>The Program Evaluation Working Group, whose responsibility is to track efficacy within the new curriculum</w:t>
      </w:r>
      <w:r w:rsidR="00035F91">
        <w:t>, kicked off</w:t>
      </w:r>
      <w:r>
        <w:t xml:space="preserve"> on November 28. Aaron Brown will lead the group as a subgroup with the Curriculum Committee’s Continuous Quality Improvement (CCQI) subcommittee. Students, staff, and faculty will make up group and will come from both CCQI and other parts of the school. </w:t>
      </w:r>
    </w:p>
    <w:p w:rsidR="005D6B04" w:rsidRDefault="005D6B04" w:rsidP="005D6B04">
      <w:pPr>
        <w:jc w:val="center"/>
        <w:rPr>
          <w:b/>
        </w:rPr>
      </w:pPr>
      <w:r>
        <w:rPr>
          <w:b/>
          <w:noProof/>
        </w:rPr>
        <w:drawing>
          <wp:inline distT="0" distB="0" distL="0" distR="0" wp14:anchorId="0A67F0C1" wp14:editId="508BE039">
            <wp:extent cx="1257300" cy="1327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1327150"/>
                    </a:xfrm>
                    <a:prstGeom prst="rect">
                      <a:avLst/>
                    </a:prstGeom>
                    <a:noFill/>
                  </pic:spPr>
                </pic:pic>
              </a:graphicData>
            </a:graphic>
          </wp:inline>
        </w:drawing>
      </w:r>
    </w:p>
    <w:p w:rsidR="005D6B04" w:rsidRDefault="005D6B04" w:rsidP="005D6B04">
      <w:pPr>
        <w:jc w:val="center"/>
        <w:rPr>
          <w:b/>
        </w:rPr>
      </w:pPr>
    </w:p>
    <w:p w:rsidR="005D6B04" w:rsidRDefault="00035F91" w:rsidP="005D6B04">
      <w:pPr>
        <w:jc w:val="center"/>
        <w:rPr>
          <w:b/>
        </w:rPr>
      </w:pPr>
      <w:r w:rsidRPr="00035F91">
        <w:rPr>
          <w:b/>
          <w:noProof/>
        </w:rPr>
        <w:drawing>
          <wp:inline distT="0" distB="0" distL="0" distR="0" wp14:anchorId="181229E6" wp14:editId="6FF5E283">
            <wp:extent cx="2433198" cy="186690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44196" cy="1875339"/>
                    </a:xfrm>
                    <a:prstGeom prst="rect">
                      <a:avLst/>
                    </a:prstGeom>
                  </pic:spPr>
                </pic:pic>
              </a:graphicData>
            </a:graphic>
          </wp:inline>
        </w:drawing>
      </w:r>
    </w:p>
    <w:p w:rsidR="00035F91" w:rsidRDefault="00035F91" w:rsidP="005D6B04">
      <w:pPr>
        <w:jc w:val="center"/>
        <w:rPr>
          <w:b/>
        </w:rPr>
      </w:pPr>
      <w:r w:rsidRPr="00035F91">
        <w:rPr>
          <w:b/>
          <w:noProof/>
        </w:rPr>
        <w:drawing>
          <wp:inline distT="0" distB="0" distL="0" distR="0" wp14:anchorId="6BD5D39C" wp14:editId="5D64D9DF">
            <wp:extent cx="2540000" cy="187526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50557" cy="1883060"/>
                    </a:xfrm>
                    <a:prstGeom prst="rect">
                      <a:avLst/>
                    </a:prstGeom>
                  </pic:spPr>
                </pic:pic>
              </a:graphicData>
            </a:graphic>
          </wp:inline>
        </w:drawing>
      </w:r>
    </w:p>
    <w:p w:rsidR="00035F91" w:rsidRDefault="00035F91" w:rsidP="005D6B04">
      <w:pPr>
        <w:jc w:val="center"/>
        <w:rPr>
          <w:b/>
        </w:rPr>
      </w:pPr>
      <w:r w:rsidRPr="00035F91">
        <w:rPr>
          <w:b/>
          <w:noProof/>
        </w:rPr>
        <w:drawing>
          <wp:inline distT="0" distB="0" distL="0" distR="0" wp14:anchorId="1914BE67" wp14:editId="2932F6B2">
            <wp:extent cx="2501900" cy="188734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16972" cy="1898716"/>
                    </a:xfrm>
                    <a:prstGeom prst="rect">
                      <a:avLst/>
                    </a:prstGeom>
                  </pic:spPr>
                </pic:pic>
              </a:graphicData>
            </a:graphic>
          </wp:inline>
        </w:drawing>
      </w:r>
    </w:p>
    <w:p w:rsidR="00035F91" w:rsidRDefault="00035F91" w:rsidP="005D6B04">
      <w:pPr>
        <w:jc w:val="center"/>
        <w:rPr>
          <w:b/>
        </w:rPr>
      </w:pPr>
      <w:r w:rsidRPr="00035F91">
        <w:rPr>
          <w:b/>
          <w:noProof/>
        </w:rPr>
        <w:drawing>
          <wp:inline distT="0" distB="0" distL="0" distR="0" wp14:anchorId="6A13DB10" wp14:editId="7C7B2953">
            <wp:extent cx="2559050" cy="192944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77635" cy="1943454"/>
                    </a:xfrm>
                    <a:prstGeom prst="rect">
                      <a:avLst/>
                    </a:prstGeom>
                  </pic:spPr>
                </pic:pic>
              </a:graphicData>
            </a:graphic>
          </wp:inline>
        </w:drawing>
      </w:r>
    </w:p>
    <w:p w:rsidR="005D6B04" w:rsidRDefault="005D6B04" w:rsidP="005D6B04">
      <w:pPr>
        <w:jc w:val="center"/>
        <w:rPr>
          <w:b/>
        </w:rPr>
      </w:pPr>
    </w:p>
    <w:p w:rsidR="005D6B04" w:rsidRDefault="005D6B04" w:rsidP="005D6B04">
      <w:pPr>
        <w:jc w:val="center"/>
        <w:rPr>
          <w:b/>
        </w:rPr>
      </w:pPr>
      <w:r>
        <w:rPr>
          <w:b/>
        </w:rPr>
        <w:t>Countdown to March 1, 2023</w:t>
      </w:r>
    </w:p>
    <w:p w:rsidR="005D6B04" w:rsidRPr="00D179C2" w:rsidRDefault="00035F91" w:rsidP="005D6B04">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jc w:val="center"/>
        <w:rPr>
          <w:b/>
        </w:rPr>
      </w:pPr>
      <w:r>
        <w:rPr>
          <w:b/>
        </w:rPr>
        <w:t>86</w:t>
      </w:r>
      <w:r w:rsidR="005D6B04">
        <w:rPr>
          <w:b/>
        </w:rPr>
        <w:t xml:space="preserve"> </w:t>
      </w:r>
      <w:r w:rsidR="005D6B04" w:rsidRPr="00D179C2">
        <w:rPr>
          <w:b/>
        </w:rPr>
        <w:t>Days</w:t>
      </w:r>
    </w:p>
    <w:p w:rsidR="005D6B04" w:rsidRDefault="005D6B04" w:rsidP="005D6B04">
      <w:pPr>
        <w:jc w:val="center"/>
        <w:rPr>
          <w:b/>
        </w:rPr>
      </w:pPr>
      <w:r>
        <w:rPr>
          <w:b/>
          <w:noProof/>
        </w:rPr>
        <w:drawing>
          <wp:inline distT="0" distB="0" distL="0" distR="0" wp14:anchorId="093E1BE0" wp14:editId="2EC01966">
            <wp:extent cx="1257300" cy="1327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1327150"/>
                    </a:xfrm>
                    <a:prstGeom prst="rect">
                      <a:avLst/>
                    </a:prstGeom>
                    <a:noFill/>
                  </pic:spPr>
                </pic:pic>
              </a:graphicData>
            </a:graphic>
          </wp:inline>
        </w:drawing>
      </w:r>
    </w:p>
    <w:p w:rsidR="005D6B04" w:rsidRDefault="005D6B04" w:rsidP="005D6B04">
      <w:pPr>
        <w:rPr>
          <w:b/>
        </w:rPr>
      </w:pPr>
      <w:r w:rsidRPr="00A20B1F">
        <w:rPr>
          <w:b/>
        </w:rPr>
        <w:t>Under the Hood</w:t>
      </w:r>
      <w:r>
        <w:rPr>
          <w:b/>
        </w:rPr>
        <w:t>: Mandates from other Groups</w:t>
      </w:r>
    </w:p>
    <w:p w:rsidR="005D6B04" w:rsidRPr="00580293" w:rsidRDefault="005D6B04" w:rsidP="005D6B04">
      <w:pPr>
        <w:pStyle w:val="paragraph"/>
        <w:spacing w:before="0" w:beforeAutospacing="0" w:after="0" w:afterAutospacing="0"/>
        <w:jc w:val="center"/>
        <w:textAlignment w:val="baseline"/>
        <w:rPr>
          <w:rStyle w:val="eop"/>
          <w:rFonts w:ascii="Calibri" w:hAnsi="Calibri" w:cs="Calibri"/>
          <w:color w:val="000000"/>
          <w:u w:val="single"/>
        </w:rPr>
      </w:pPr>
      <w:r w:rsidRPr="00580293">
        <w:rPr>
          <w:rStyle w:val="eop"/>
          <w:rFonts w:ascii="Calibri" w:hAnsi="Calibri" w:cs="Calibri"/>
          <w:color w:val="000000"/>
          <w:u w:val="single"/>
        </w:rPr>
        <w:t>Foundations Assessment</w:t>
      </w:r>
    </w:p>
    <w:p w:rsidR="005D6B04" w:rsidRDefault="005D6B04" w:rsidP="00D70758">
      <w:pPr>
        <w:pStyle w:val="paragraph"/>
        <w:numPr>
          <w:ilvl w:val="0"/>
          <w:numId w:val="26"/>
        </w:numPr>
        <w:spacing w:before="0" w:beforeAutospacing="0" w:after="0" w:afterAutospacing="0"/>
        <w:textAlignment w:val="baseline"/>
        <w:rPr>
          <w:rFonts w:ascii="Calibri" w:hAnsi="Calibri" w:cs="Calibri"/>
        </w:rPr>
      </w:pPr>
      <w:r>
        <w:rPr>
          <w:rStyle w:val="normaltextrun"/>
          <w:rFonts w:ascii="Calibri" w:hAnsi="Calibri" w:cs="Calibri"/>
        </w:rPr>
        <w:t>Consider assessment needs in the foundation part of the new curriculum and recommend how those needs can be met from a resource perspective including personnel, technology and other resources:</w:t>
      </w:r>
      <w:r>
        <w:rPr>
          <w:rStyle w:val="eop"/>
          <w:rFonts w:ascii="Calibri" w:hAnsi="Calibri" w:cs="Calibri"/>
        </w:rPr>
        <w:t> </w:t>
      </w:r>
    </w:p>
    <w:p w:rsidR="005D6B04" w:rsidRDefault="005D6B04" w:rsidP="00D70758">
      <w:pPr>
        <w:pStyle w:val="paragraph"/>
        <w:numPr>
          <w:ilvl w:val="0"/>
          <w:numId w:val="26"/>
        </w:numPr>
        <w:spacing w:before="0" w:beforeAutospacing="0" w:after="0" w:afterAutospacing="0"/>
        <w:textAlignment w:val="baseline"/>
        <w:rPr>
          <w:rFonts w:ascii="Calibri" w:hAnsi="Calibri" w:cs="Calibri"/>
        </w:rPr>
      </w:pPr>
      <w:r>
        <w:rPr>
          <w:rStyle w:val="normaltextrun"/>
          <w:rFonts w:ascii="Calibri" w:hAnsi="Calibri" w:cs="Calibri"/>
        </w:rPr>
        <w:t>Work with Foundations WG to evaluate potential new assessment needs</w:t>
      </w:r>
      <w:r>
        <w:rPr>
          <w:rStyle w:val="eop"/>
          <w:rFonts w:ascii="Calibri" w:hAnsi="Calibri" w:cs="Calibri"/>
        </w:rPr>
        <w:t> </w:t>
      </w:r>
    </w:p>
    <w:p w:rsidR="005D6B04" w:rsidRDefault="005D6B04" w:rsidP="00D70758">
      <w:pPr>
        <w:pStyle w:val="paragraph"/>
        <w:numPr>
          <w:ilvl w:val="1"/>
          <w:numId w:val="26"/>
        </w:numPr>
        <w:spacing w:before="0" w:beforeAutospacing="0" w:after="0" w:afterAutospacing="0"/>
        <w:textAlignment w:val="baseline"/>
        <w:rPr>
          <w:rFonts w:ascii="Calibri" w:hAnsi="Calibri" w:cs="Calibri"/>
        </w:rPr>
      </w:pPr>
      <w:r>
        <w:rPr>
          <w:rStyle w:val="normaltextrun"/>
          <w:rFonts w:ascii="Calibri" w:hAnsi="Calibri" w:cs="Calibri"/>
        </w:rPr>
        <w:t>Can the needs be met by adding responsibilities to current personnel</w:t>
      </w:r>
      <w:r>
        <w:rPr>
          <w:rStyle w:val="eop"/>
          <w:rFonts w:ascii="Calibri" w:hAnsi="Calibri" w:cs="Calibri"/>
        </w:rPr>
        <w:t> </w:t>
      </w:r>
    </w:p>
    <w:p w:rsidR="005D6B04" w:rsidRDefault="005D6B04" w:rsidP="00D70758">
      <w:pPr>
        <w:pStyle w:val="paragraph"/>
        <w:numPr>
          <w:ilvl w:val="1"/>
          <w:numId w:val="26"/>
        </w:numPr>
        <w:spacing w:before="0" w:beforeAutospacing="0" w:after="0" w:afterAutospacing="0"/>
        <w:textAlignment w:val="baseline"/>
        <w:rPr>
          <w:rFonts w:ascii="Calibri" w:hAnsi="Calibri" w:cs="Calibri"/>
        </w:rPr>
      </w:pPr>
      <w:r>
        <w:rPr>
          <w:rStyle w:val="normaltextrun"/>
          <w:rFonts w:ascii="Calibri" w:hAnsi="Calibri" w:cs="Calibri"/>
        </w:rPr>
        <w:t xml:space="preserve">Current systems used in assessment at SOM include </w:t>
      </w:r>
      <w:proofErr w:type="spellStart"/>
      <w:r>
        <w:rPr>
          <w:rStyle w:val="normaltextrun"/>
          <w:rFonts w:ascii="Calibri" w:hAnsi="Calibri" w:cs="Calibri"/>
        </w:rPr>
        <w:t>Examsoft</w:t>
      </w:r>
      <w:proofErr w:type="spellEnd"/>
      <w:r>
        <w:rPr>
          <w:rStyle w:val="normaltextrun"/>
          <w:rFonts w:ascii="Calibri" w:hAnsi="Calibri" w:cs="Calibri"/>
        </w:rPr>
        <w:t>, Navigator, CAE Learning Space and MedHub.  </w:t>
      </w:r>
      <w:r>
        <w:rPr>
          <w:rStyle w:val="eop"/>
          <w:rFonts w:ascii="Calibri" w:hAnsi="Calibri" w:cs="Calibri"/>
        </w:rPr>
        <w:t> </w:t>
      </w:r>
    </w:p>
    <w:p w:rsidR="005D6B04" w:rsidRDefault="005D6B04" w:rsidP="00D70758">
      <w:pPr>
        <w:pStyle w:val="paragraph"/>
        <w:numPr>
          <w:ilvl w:val="0"/>
          <w:numId w:val="26"/>
        </w:numPr>
        <w:spacing w:before="0" w:beforeAutospacing="0" w:after="0" w:afterAutospacing="0"/>
        <w:textAlignment w:val="baseline"/>
        <w:rPr>
          <w:rFonts w:ascii="Calibri" w:hAnsi="Calibri" w:cs="Calibri"/>
        </w:rPr>
      </w:pPr>
      <w:r>
        <w:rPr>
          <w:rStyle w:val="normaltextrun"/>
          <w:rFonts w:ascii="Calibri" w:hAnsi="Calibri" w:cs="Calibri"/>
        </w:rPr>
        <w:t>Make recommendations on how assessments are constructed and utilized (who writes the questions, how is the passing threshold determined, length/duration of assessment), as well as any faculty development needs for course/thread leaders</w:t>
      </w:r>
      <w:r>
        <w:rPr>
          <w:rStyle w:val="eop"/>
          <w:rFonts w:ascii="Calibri" w:hAnsi="Calibri" w:cs="Calibri"/>
        </w:rPr>
        <w:t> </w:t>
      </w:r>
    </w:p>
    <w:p w:rsidR="005D6B04" w:rsidRDefault="005D6B04" w:rsidP="00D70758">
      <w:pPr>
        <w:pStyle w:val="paragraph"/>
        <w:numPr>
          <w:ilvl w:val="0"/>
          <w:numId w:val="26"/>
        </w:numPr>
        <w:spacing w:before="0" w:beforeAutospacing="0" w:after="0" w:afterAutospacing="0"/>
        <w:textAlignment w:val="baseline"/>
        <w:rPr>
          <w:rFonts w:ascii="Calibri" w:hAnsi="Calibri" w:cs="Calibri"/>
        </w:rPr>
      </w:pPr>
      <w:r>
        <w:rPr>
          <w:rStyle w:val="normaltextrun"/>
          <w:rFonts w:ascii="Calibri" w:hAnsi="Calibri" w:cs="Calibri"/>
        </w:rPr>
        <w:t>Set standards for assessment frequency, with specific calendar dates/times</w:t>
      </w:r>
      <w:r>
        <w:rPr>
          <w:rStyle w:val="eop"/>
          <w:rFonts w:ascii="Calibri" w:hAnsi="Calibri" w:cs="Calibri"/>
        </w:rPr>
        <w:t> </w:t>
      </w:r>
    </w:p>
    <w:p w:rsidR="005D6B04" w:rsidRDefault="005D6B04" w:rsidP="00D70758">
      <w:pPr>
        <w:pStyle w:val="paragraph"/>
        <w:numPr>
          <w:ilvl w:val="0"/>
          <w:numId w:val="26"/>
        </w:numPr>
        <w:spacing w:before="0" w:beforeAutospacing="0" w:after="0" w:afterAutospacing="0"/>
        <w:textAlignment w:val="baseline"/>
        <w:rPr>
          <w:rFonts w:ascii="Calibri" w:hAnsi="Calibri" w:cs="Calibri"/>
        </w:rPr>
      </w:pPr>
      <w:r>
        <w:rPr>
          <w:rStyle w:val="normaltextrun"/>
          <w:rFonts w:ascii="Calibri" w:hAnsi="Calibri" w:cs="Calibri"/>
        </w:rPr>
        <w:t>Explain how assessment results contribute to final grades throughout this phase of the curriculum</w:t>
      </w:r>
      <w:r>
        <w:rPr>
          <w:rStyle w:val="eop"/>
          <w:rFonts w:ascii="Calibri" w:hAnsi="Calibri" w:cs="Calibri"/>
        </w:rPr>
        <w:t> </w:t>
      </w:r>
    </w:p>
    <w:p w:rsidR="005D6B04" w:rsidRDefault="005D6B04" w:rsidP="00D70758">
      <w:pPr>
        <w:pStyle w:val="paragraph"/>
        <w:numPr>
          <w:ilvl w:val="0"/>
          <w:numId w:val="26"/>
        </w:numPr>
        <w:spacing w:before="0" w:beforeAutospacing="0" w:after="0" w:afterAutospacing="0"/>
        <w:textAlignment w:val="baseline"/>
        <w:rPr>
          <w:rFonts w:ascii="Calibri" w:hAnsi="Calibri" w:cs="Calibri"/>
        </w:rPr>
      </w:pPr>
      <w:r>
        <w:rPr>
          <w:rStyle w:val="normaltextrun"/>
          <w:rFonts w:ascii="Calibri" w:hAnsi="Calibri" w:cs="Calibri"/>
        </w:rPr>
        <w:t>Determine what kind of progress testing should be done, and the specific timing of such testing (e.g., what instrument should be used, who has access to the results)</w:t>
      </w:r>
      <w:r>
        <w:rPr>
          <w:rStyle w:val="eop"/>
          <w:rFonts w:ascii="Calibri" w:hAnsi="Calibri" w:cs="Calibri"/>
        </w:rPr>
        <w:t> </w:t>
      </w:r>
    </w:p>
    <w:p w:rsidR="005D6B04" w:rsidRDefault="005D6B04" w:rsidP="00D70758">
      <w:pPr>
        <w:pStyle w:val="paragraph"/>
        <w:numPr>
          <w:ilvl w:val="0"/>
          <w:numId w:val="26"/>
        </w:numPr>
        <w:spacing w:before="0" w:beforeAutospacing="0" w:after="0" w:afterAutospacing="0"/>
        <w:textAlignment w:val="baseline"/>
        <w:rPr>
          <w:rFonts w:ascii="Calibri" w:hAnsi="Calibri" w:cs="Calibri"/>
        </w:rPr>
      </w:pPr>
      <w:r>
        <w:rPr>
          <w:rStyle w:val="normaltextrun"/>
          <w:rFonts w:ascii="Calibri" w:hAnsi="Calibri" w:cs="Calibri"/>
        </w:rPr>
        <w:t>Make specific recommendations on how thread content will be included in Foundations assessments</w:t>
      </w:r>
      <w:r>
        <w:rPr>
          <w:rStyle w:val="eop"/>
          <w:rFonts w:ascii="Calibri" w:hAnsi="Calibri" w:cs="Calibri"/>
        </w:rPr>
        <w:t> </w:t>
      </w:r>
    </w:p>
    <w:p w:rsidR="005D6B04" w:rsidRDefault="005D6B04" w:rsidP="00D70758">
      <w:pPr>
        <w:pStyle w:val="paragraph"/>
        <w:numPr>
          <w:ilvl w:val="0"/>
          <w:numId w:val="26"/>
        </w:numPr>
        <w:spacing w:before="0" w:beforeAutospacing="0" w:after="0" w:afterAutospacing="0"/>
        <w:textAlignment w:val="baseline"/>
        <w:rPr>
          <w:rFonts w:ascii="Calibri" w:hAnsi="Calibri" w:cs="Calibri"/>
        </w:rPr>
      </w:pPr>
      <w:r>
        <w:rPr>
          <w:rStyle w:val="normaltextrun"/>
          <w:rFonts w:ascii="Calibri" w:hAnsi="Calibri" w:cs="Calibri"/>
        </w:rPr>
        <w:t>Determine basic remediation approaches, working with the Flex Weeks, Policy, and Foundations working groups (e.g., when and how students make up assessments if they initially did not meet the passing threshold, resources for students who may need additional help, when the Promotions Committee needs to be involved)</w:t>
      </w:r>
      <w:r>
        <w:rPr>
          <w:rStyle w:val="eop"/>
          <w:rFonts w:ascii="Calibri" w:hAnsi="Calibri" w:cs="Calibri"/>
        </w:rPr>
        <w:t> </w:t>
      </w:r>
    </w:p>
    <w:p w:rsidR="005D6B04" w:rsidRDefault="005D6B04" w:rsidP="00D70758">
      <w:pPr>
        <w:pStyle w:val="paragraph"/>
        <w:numPr>
          <w:ilvl w:val="0"/>
          <w:numId w:val="26"/>
        </w:numPr>
        <w:spacing w:before="0" w:beforeAutospacing="0" w:after="0" w:afterAutospacing="0"/>
        <w:textAlignment w:val="baseline"/>
        <w:rPr>
          <w:rFonts w:ascii="Calibri" w:hAnsi="Calibri" w:cs="Calibri"/>
        </w:rPr>
      </w:pPr>
      <w:r>
        <w:rPr>
          <w:rStyle w:val="normaltextrun"/>
          <w:rFonts w:ascii="Calibri" w:hAnsi="Calibri" w:cs="Calibri"/>
        </w:rPr>
        <w:t>Develop a strategy to prevent and mitigate bias in assessment</w:t>
      </w:r>
      <w:r>
        <w:rPr>
          <w:rStyle w:val="eop"/>
          <w:rFonts w:ascii="Calibri" w:hAnsi="Calibri" w:cs="Calibri"/>
        </w:rPr>
        <w:t> </w:t>
      </w:r>
    </w:p>
    <w:p w:rsidR="005D6B04" w:rsidRDefault="005D6B04" w:rsidP="005D6B04">
      <w:pPr>
        <w:pStyle w:val="paragraph"/>
        <w:spacing w:before="0" w:beforeAutospacing="0" w:after="0" w:afterAutospacing="0"/>
        <w:jc w:val="center"/>
        <w:textAlignment w:val="baseline"/>
        <w:rPr>
          <w:rStyle w:val="eop"/>
          <w:rFonts w:ascii="Calibri" w:hAnsi="Calibri" w:cs="Calibri"/>
          <w:color w:val="000000"/>
        </w:rPr>
      </w:pPr>
    </w:p>
    <w:p w:rsidR="005D6B04" w:rsidRDefault="005D6B04" w:rsidP="00D70758">
      <w:pPr>
        <w:pStyle w:val="paragraph"/>
        <w:spacing w:before="0" w:beforeAutospacing="0" w:after="0" w:afterAutospacing="0"/>
        <w:jc w:val="center"/>
        <w:textAlignment w:val="baseline"/>
        <w:rPr>
          <w:rFonts w:ascii="Calibri" w:hAnsi="Calibri" w:cs="Calibri"/>
        </w:rPr>
      </w:pPr>
    </w:p>
    <w:p w:rsidR="005D6B04" w:rsidRPr="00D70758" w:rsidRDefault="005D6B04" w:rsidP="00D70758">
      <w:pPr>
        <w:pStyle w:val="NoSpacing"/>
        <w:jc w:val="center"/>
        <w:rPr>
          <w:b/>
        </w:rPr>
      </w:pPr>
      <w:r w:rsidRPr="00D70758">
        <w:rPr>
          <w:b/>
        </w:rPr>
        <w:softHyphen/>
      </w:r>
      <w:r w:rsidRPr="00D70758">
        <w:rPr>
          <w:b/>
        </w:rPr>
        <w:softHyphen/>
      </w:r>
      <w:r w:rsidRPr="00D70758">
        <w:rPr>
          <w:b/>
        </w:rPr>
        <w:softHyphen/>
      </w:r>
      <w:r w:rsidRPr="00D70758">
        <w:rPr>
          <w:b/>
        </w:rPr>
        <w:softHyphen/>
      </w:r>
      <w:r w:rsidRPr="00D70758">
        <w:rPr>
          <w:b/>
        </w:rPr>
        <w:softHyphen/>
      </w:r>
      <w:r w:rsidRPr="00D70758">
        <w:rPr>
          <w:b/>
        </w:rPr>
        <w:softHyphen/>
      </w:r>
      <w:r w:rsidRPr="00D70758">
        <w:rPr>
          <w:b/>
        </w:rPr>
        <w:softHyphen/>
      </w:r>
      <w:r w:rsidRPr="00D70758">
        <w:rPr>
          <w:b/>
        </w:rPr>
        <w:softHyphen/>
      </w:r>
      <w:r w:rsidRPr="00D70758">
        <w:rPr>
          <w:b/>
        </w:rPr>
        <w:softHyphen/>
      </w:r>
      <w:r w:rsidRPr="00D70758">
        <w:rPr>
          <w:b/>
        </w:rPr>
        <w:softHyphen/>
      </w:r>
      <w:r w:rsidRPr="00D70758">
        <w:rPr>
          <w:b/>
        </w:rPr>
        <w:softHyphen/>
      </w:r>
      <w:r w:rsidRPr="00D70758">
        <w:rPr>
          <w:b/>
        </w:rPr>
        <w:softHyphen/>
      </w:r>
      <w:r w:rsidRPr="00D70758">
        <w:rPr>
          <w:b/>
        </w:rPr>
        <w:softHyphen/>
        <w:t>3 Truths, One Lie about Me</w:t>
      </w:r>
    </w:p>
    <w:p w:rsidR="005D6B04" w:rsidRPr="00F962BE" w:rsidRDefault="005D6B04" w:rsidP="00D70758">
      <w:pPr>
        <w:pStyle w:val="NoSpacing"/>
        <w:jc w:val="center"/>
      </w:pPr>
      <w:r>
        <w:rPr>
          <w:noProof/>
        </w:rPr>
        <w:drawing>
          <wp:inline distT="0" distB="0" distL="0" distR="0" wp14:anchorId="31844C4C" wp14:editId="3B6FCE36">
            <wp:extent cx="1231900" cy="12319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1900" cy="1231900"/>
                    </a:xfrm>
                    <a:prstGeom prst="rect">
                      <a:avLst/>
                    </a:prstGeom>
                    <a:noFill/>
                  </pic:spPr>
                </pic:pic>
              </a:graphicData>
            </a:graphic>
          </wp:inline>
        </w:drawing>
      </w:r>
      <w:r>
        <w:rPr>
          <w:noProof/>
        </w:rPr>
        <mc:AlternateContent>
          <mc:Choice Requires="wps">
            <w:drawing>
              <wp:inline distT="0" distB="0" distL="0" distR="0" wp14:anchorId="4B46B5D9" wp14:editId="72BB2391">
                <wp:extent cx="304800" cy="304800"/>
                <wp:effectExtent l="0" t="0" r="0" b="0"/>
                <wp:docPr id="1" name="AutoShape 1" descr="whitecoatPho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46A870" id="AutoShape 1" o:spid="_x0000_s1026" alt="whitecoatPhot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AF2vUovgIA&#10;AM4FAAAOAAAAAAAAAAAAAAAAAC4CAABkcnMvZTJvRG9jLnhtbFBLAQItABQABgAIAAAAIQBMoOks&#10;2AAAAAMBAAAPAAAAAAAAAAAAAAAAABgFAABkcnMvZG93bnJldi54bWxQSwUGAAAAAAQABADzAAAA&#10;HQYAAAAA&#10;" filled="f" stroked="f">
                <o:lock v:ext="edit" aspectratio="t"/>
                <w10:anchorlock/>
              </v:rect>
            </w:pict>
          </mc:Fallback>
        </mc:AlternateContent>
      </w:r>
    </w:p>
    <w:p w:rsidR="005D6B04" w:rsidRDefault="005D6B04" w:rsidP="00D70758">
      <w:pPr>
        <w:pStyle w:val="NoSpacing"/>
        <w:jc w:val="center"/>
      </w:pPr>
      <w:r>
        <w:t>Arjun Mittal</w:t>
      </w:r>
    </w:p>
    <w:p w:rsidR="005D6B04" w:rsidRDefault="005D6B04" w:rsidP="00D70758">
      <w:pPr>
        <w:pStyle w:val="NoSpacing"/>
        <w:jc w:val="center"/>
      </w:pPr>
      <w:r>
        <w:t>MS2, Ed Tech Working Group</w:t>
      </w:r>
    </w:p>
    <w:p w:rsidR="005D6B04" w:rsidRDefault="005D6B04" w:rsidP="00D70758">
      <w:pPr>
        <w:pStyle w:val="NoSpacing"/>
        <w:jc w:val="center"/>
      </w:pPr>
    </w:p>
    <w:p w:rsidR="005D6B04" w:rsidRDefault="005D6B04" w:rsidP="00D70758">
      <w:pPr>
        <w:pStyle w:val="NoSpacing"/>
      </w:pPr>
      <w:r>
        <w:t>-Irked three different Nobel Laureates</w:t>
      </w:r>
    </w:p>
    <w:p w:rsidR="005D6B04" w:rsidRDefault="005D6B04" w:rsidP="00D70758">
      <w:pPr>
        <w:pStyle w:val="NoSpacing"/>
      </w:pPr>
      <w:r>
        <w:t>-Completed a walking marathon</w:t>
      </w:r>
    </w:p>
    <w:p w:rsidR="005D6B04" w:rsidRDefault="005D6B04" w:rsidP="00D70758">
      <w:pPr>
        <w:pStyle w:val="NoSpacing"/>
      </w:pPr>
      <w:r>
        <w:t>-Was once under Customs suspicion of puffin smuggling</w:t>
      </w:r>
    </w:p>
    <w:p w:rsidR="005D6B04" w:rsidRDefault="005D6B04" w:rsidP="00D70758">
      <w:pPr>
        <w:pStyle w:val="NoSpacing"/>
      </w:pPr>
      <w:r>
        <w:t>-Followed on Twitter by a US Senator</w:t>
      </w:r>
    </w:p>
    <w:p w:rsidR="005D6B04" w:rsidRPr="005D6B04" w:rsidRDefault="005D6B04" w:rsidP="005D6B04">
      <w:pPr>
        <w:pStyle w:val="NoSpacing"/>
      </w:pPr>
    </w:p>
    <w:p w:rsidR="005D6B04" w:rsidRDefault="005D6B04" w:rsidP="005D6B04">
      <w:pPr>
        <w:jc w:val="center"/>
      </w:pPr>
      <w:r>
        <w:rPr>
          <w:noProof/>
        </w:rPr>
        <w:drawing>
          <wp:inline distT="0" distB="0" distL="0" distR="0" wp14:anchorId="582D1DDD" wp14:editId="55DF7AFB">
            <wp:extent cx="1439376" cy="1526611"/>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74508" cy="1563873"/>
                    </a:xfrm>
                    <a:prstGeom prst="rect">
                      <a:avLst/>
                    </a:prstGeom>
                    <a:noFill/>
                  </pic:spPr>
                </pic:pic>
              </a:graphicData>
            </a:graphic>
          </wp:inline>
        </w:drawing>
      </w:r>
    </w:p>
    <w:p w:rsidR="005D6B04" w:rsidRDefault="005D6B04" w:rsidP="005D6B04">
      <w:pPr>
        <w:jc w:val="center"/>
      </w:pPr>
      <w:r>
        <w:t>To Do</w:t>
      </w:r>
    </w:p>
    <w:p w:rsidR="00E53D13" w:rsidRDefault="00D521C1" w:rsidP="00D521C1">
      <w:pPr>
        <w:pStyle w:val="ListParagraph"/>
        <w:numPr>
          <w:ilvl w:val="0"/>
          <w:numId w:val="27"/>
        </w:numPr>
      </w:pPr>
      <w:r>
        <w:t>Leads should set more exact deadlines for all deliverables (i.e. not March 1)</w:t>
      </w:r>
    </w:p>
    <w:p w:rsidR="00035F91" w:rsidRDefault="00035F91" w:rsidP="00D521C1">
      <w:pPr>
        <w:pStyle w:val="ListParagraph"/>
        <w:numPr>
          <w:ilvl w:val="0"/>
          <w:numId w:val="27"/>
        </w:numPr>
      </w:pPr>
      <w:r>
        <w:t xml:space="preserve">Make an update in </w:t>
      </w:r>
      <w:proofErr w:type="spellStart"/>
      <w:r>
        <w:t>AchieveIt</w:t>
      </w:r>
      <w:proofErr w:type="spellEnd"/>
      <w:r>
        <w:t xml:space="preserve">! </w:t>
      </w:r>
    </w:p>
    <w:sectPr w:rsidR="00035F91" w:rsidSect="004D75A7">
      <w:headerReference w:type="default" r:id="rId18"/>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5D8" w:rsidRDefault="006175D8" w:rsidP="005D6B04">
      <w:pPr>
        <w:spacing w:after="0" w:line="240" w:lineRule="auto"/>
      </w:pPr>
      <w:r>
        <w:separator/>
      </w:r>
    </w:p>
  </w:endnote>
  <w:endnote w:type="continuationSeparator" w:id="0">
    <w:p w:rsidR="006175D8" w:rsidRDefault="006175D8" w:rsidP="005D6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5D8" w:rsidRDefault="006175D8" w:rsidP="005D6B04">
      <w:pPr>
        <w:spacing w:after="0" w:line="240" w:lineRule="auto"/>
      </w:pPr>
      <w:r>
        <w:separator/>
      </w:r>
    </w:p>
  </w:footnote>
  <w:footnote w:type="continuationSeparator" w:id="0">
    <w:p w:rsidR="006175D8" w:rsidRDefault="006175D8" w:rsidP="005D6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2C4" w:rsidRPr="00D876C9" w:rsidRDefault="004D6DEA" w:rsidP="008022C4">
    <w:pPr>
      <w:pStyle w:val="Header"/>
      <w:jc w:val="center"/>
      <w:rPr>
        <w:rFonts w:ascii="Algerian" w:hAnsi="Algerian"/>
        <w:sz w:val="40"/>
      </w:rPr>
    </w:pPr>
    <w:r w:rsidRPr="00D876C9">
      <w:rPr>
        <w:rFonts w:ascii="Algerian" w:hAnsi="Algerian"/>
        <w:sz w:val="40"/>
      </w:rPr>
      <w:t>Main Channel</w:t>
    </w:r>
  </w:p>
  <w:p w:rsidR="008022C4" w:rsidRDefault="004D6DEA" w:rsidP="008022C4">
    <w:pPr>
      <w:pStyle w:val="Header"/>
      <w:jc w:val="center"/>
    </w:pPr>
    <w:r>
      <w:t xml:space="preserve">Curriculum Reform Newsletter for </w:t>
    </w:r>
    <w:r w:rsidR="00035F91">
      <w:t>December 5</w:t>
    </w:r>
    <w:r>
      <w:t>, 2022</w:t>
    </w:r>
  </w:p>
  <w:p w:rsidR="008022C4" w:rsidRDefault="006175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719C"/>
    <w:multiLevelType w:val="multilevel"/>
    <w:tmpl w:val="5F0820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985E30"/>
    <w:multiLevelType w:val="multilevel"/>
    <w:tmpl w:val="472A80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923FDE"/>
    <w:multiLevelType w:val="multilevel"/>
    <w:tmpl w:val="F530BB2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F293C55"/>
    <w:multiLevelType w:val="multilevel"/>
    <w:tmpl w:val="8CDC730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2209E6"/>
    <w:multiLevelType w:val="multilevel"/>
    <w:tmpl w:val="C95E8F8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14BB059D"/>
    <w:multiLevelType w:val="multilevel"/>
    <w:tmpl w:val="259C20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A0665"/>
    <w:multiLevelType w:val="hybridMultilevel"/>
    <w:tmpl w:val="1E2CC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E440C3"/>
    <w:multiLevelType w:val="multilevel"/>
    <w:tmpl w:val="6ED6856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2F839EF"/>
    <w:multiLevelType w:val="multilevel"/>
    <w:tmpl w:val="666EDFA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2A4B2B3D"/>
    <w:multiLevelType w:val="multilevel"/>
    <w:tmpl w:val="EC16A9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966AF8"/>
    <w:multiLevelType w:val="hybridMultilevel"/>
    <w:tmpl w:val="B4246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F23315"/>
    <w:multiLevelType w:val="multilevel"/>
    <w:tmpl w:val="C632FF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3D28B5"/>
    <w:multiLevelType w:val="hybridMultilevel"/>
    <w:tmpl w:val="3ED26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A46E37"/>
    <w:multiLevelType w:val="multilevel"/>
    <w:tmpl w:val="0810A7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314E4786"/>
    <w:multiLevelType w:val="hybridMultilevel"/>
    <w:tmpl w:val="2E167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733E2F"/>
    <w:multiLevelType w:val="multilevel"/>
    <w:tmpl w:val="91142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E80A5B"/>
    <w:multiLevelType w:val="multilevel"/>
    <w:tmpl w:val="F5AEA2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E44902"/>
    <w:multiLevelType w:val="multilevel"/>
    <w:tmpl w:val="27A0AB6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448B51DC"/>
    <w:multiLevelType w:val="multilevel"/>
    <w:tmpl w:val="35EC2A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1B56BA"/>
    <w:multiLevelType w:val="multilevel"/>
    <w:tmpl w:val="CE7CFC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1A15512"/>
    <w:multiLevelType w:val="multilevel"/>
    <w:tmpl w:val="C590DB6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2E02A64"/>
    <w:multiLevelType w:val="multilevel"/>
    <w:tmpl w:val="DC646B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136639"/>
    <w:multiLevelType w:val="multilevel"/>
    <w:tmpl w:val="CE8C70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E86CEB"/>
    <w:multiLevelType w:val="multilevel"/>
    <w:tmpl w:val="76109D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973476"/>
    <w:multiLevelType w:val="multilevel"/>
    <w:tmpl w:val="A178FE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957A4F"/>
    <w:multiLevelType w:val="multilevel"/>
    <w:tmpl w:val="E2325D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3DA3DB4"/>
    <w:multiLevelType w:val="hybridMultilevel"/>
    <w:tmpl w:val="B64E4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A96190"/>
    <w:multiLevelType w:val="multilevel"/>
    <w:tmpl w:val="1406AC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8"/>
  </w:num>
  <w:num w:numId="3">
    <w:abstractNumId w:val="16"/>
  </w:num>
  <w:num w:numId="4">
    <w:abstractNumId w:val="5"/>
  </w:num>
  <w:num w:numId="5">
    <w:abstractNumId w:val="9"/>
  </w:num>
  <w:num w:numId="6">
    <w:abstractNumId w:val="25"/>
  </w:num>
  <w:num w:numId="7">
    <w:abstractNumId w:val="24"/>
  </w:num>
  <w:num w:numId="8">
    <w:abstractNumId w:val="6"/>
  </w:num>
  <w:num w:numId="9">
    <w:abstractNumId w:val="23"/>
  </w:num>
  <w:num w:numId="10">
    <w:abstractNumId w:val="19"/>
  </w:num>
  <w:num w:numId="11">
    <w:abstractNumId w:val="7"/>
  </w:num>
  <w:num w:numId="12">
    <w:abstractNumId w:val="4"/>
  </w:num>
  <w:num w:numId="13">
    <w:abstractNumId w:val="8"/>
  </w:num>
  <w:num w:numId="14">
    <w:abstractNumId w:val="20"/>
  </w:num>
  <w:num w:numId="15">
    <w:abstractNumId w:val="13"/>
  </w:num>
  <w:num w:numId="16">
    <w:abstractNumId w:val="2"/>
  </w:num>
  <w:num w:numId="17">
    <w:abstractNumId w:val="17"/>
  </w:num>
  <w:num w:numId="18">
    <w:abstractNumId w:val="1"/>
  </w:num>
  <w:num w:numId="19">
    <w:abstractNumId w:val="0"/>
  </w:num>
  <w:num w:numId="20">
    <w:abstractNumId w:val="11"/>
  </w:num>
  <w:num w:numId="21">
    <w:abstractNumId w:val="21"/>
  </w:num>
  <w:num w:numId="22">
    <w:abstractNumId w:val="27"/>
  </w:num>
  <w:num w:numId="23">
    <w:abstractNumId w:val="22"/>
  </w:num>
  <w:num w:numId="24">
    <w:abstractNumId w:val="3"/>
  </w:num>
  <w:num w:numId="25">
    <w:abstractNumId w:val="12"/>
  </w:num>
  <w:num w:numId="26">
    <w:abstractNumId w:val="26"/>
  </w:num>
  <w:num w:numId="27">
    <w:abstractNumId w:val="10"/>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B04"/>
    <w:rsid w:val="00035F91"/>
    <w:rsid w:val="004D6DEA"/>
    <w:rsid w:val="00580293"/>
    <w:rsid w:val="005D6B04"/>
    <w:rsid w:val="006175D8"/>
    <w:rsid w:val="00842FA5"/>
    <w:rsid w:val="00B01646"/>
    <w:rsid w:val="00C62160"/>
    <w:rsid w:val="00D521C1"/>
    <w:rsid w:val="00D70758"/>
    <w:rsid w:val="00E53D13"/>
    <w:rsid w:val="00F35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FED3C"/>
  <w15:chartTrackingRefBased/>
  <w15:docId w15:val="{9650226B-9610-4223-8480-F631728D8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B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D6B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D6B04"/>
  </w:style>
  <w:style w:type="character" w:customStyle="1" w:styleId="eop">
    <w:name w:val="eop"/>
    <w:basedOn w:val="DefaultParagraphFont"/>
    <w:rsid w:val="005D6B04"/>
  </w:style>
  <w:style w:type="paragraph" w:styleId="NoSpacing">
    <w:name w:val="No Spacing"/>
    <w:uiPriority w:val="1"/>
    <w:qFormat/>
    <w:rsid w:val="005D6B04"/>
    <w:pPr>
      <w:spacing w:after="0" w:line="240" w:lineRule="auto"/>
    </w:pPr>
  </w:style>
  <w:style w:type="paragraph" w:styleId="ListParagraph">
    <w:name w:val="List Paragraph"/>
    <w:basedOn w:val="Normal"/>
    <w:uiPriority w:val="34"/>
    <w:qFormat/>
    <w:rsid w:val="005D6B04"/>
    <w:pPr>
      <w:ind w:left="720"/>
      <w:contextualSpacing/>
    </w:pPr>
  </w:style>
  <w:style w:type="paragraph" w:styleId="Header">
    <w:name w:val="header"/>
    <w:basedOn w:val="Normal"/>
    <w:link w:val="HeaderChar"/>
    <w:uiPriority w:val="99"/>
    <w:unhideWhenUsed/>
    <w:rsid w:val="005D6B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B04"/>
  </w:style>
  <w:style w:type="paragraph" w:styleId="Footer">
    <w:name w:val="footer"/>
    <w:basedOn w:val="Normal"/>
    <w:link w:val="FooterChar"/>
    <w:uiPriority w:val="99"/>
    <w:unhideWhenUsed/>
    <w:rsid w:val="005D6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630898">
      <w:bodyDiv w:val="1"/>
      <w:marLeft w:val="0"/>
      <w:marRight w:val="0"/>
      <w:marTop w:val="0"/>
      <w:marBottom w:val="0"/>
      <w:divBdr>
        <w:top w:val="none" w:sz="0" w:space="0" w:color="auto"/>
        <w:left w:val="none" w:sz="0" w:space="0" w:color="auto"/>
        <w:bottom w:val="none" w:sz="0" w:space="0" w:color="auto"/>
        <w:right w:val="none" w:sz="0" w:space="0" w:color="auto"/>
      </w:divBdr>
      <w:divsChild>
        <w:div w:id="87623796">
          <w:marLeft w:val="0"/>
          <w:marRight w:val="0"/>
          <w:marTop w:val="0"/>
          <w:marBottom w:val="0"/>
          <w:divBdr>
            <w:top w:val="none" w:sz="0" w:space="0" w:color="auto"/>
            <w:left w:val="none" w:sz="0" w:space="0" w:color="auto"/>
            <w:bottom w:val="none" w:sz="0" w:space="0" w:color="auto"/>
            <w:right w:val="none" w:sz="0" w:space="0" w:color="auto"/>
          </w:divBdr>
        </w:div>
        <w:div w:id="1475216658">
          <w:marLeft w:val="0"/>
          <w:marRight w:val="0"/>
          <w:marTop w:val="0"/>
          <w:marBottom w:val="0"/>
          <w:divBdr>
            <w:top w:val="none" w:sz="0" w:space="0" w:color="auto"/>
            <w:left w:val="none" w:sz="0" w:space="0" w:color="auto"/>
            <w:bottom w:val="none" w:sz="0" w:space="0" w:color="auto"/>
            <w:right w:val="none" w:sz="0" w:space="0" w:color="auto"/>
          </w:divBdr>
        </w:div>
        <w:div w:id="1819229479">
          <w:marLeft w:val="0"/>
          <w:marRight w:val="0"/>
          <w:marTop w:val="0"/>
          <w:marBottom w:val="0"/>
          <w:divBdr>
            <w:top w:val="none" w:sz="0" w:space="0" w:color="auto"/>
            <w:left w:val="none" w:sz="0" w:space="0" w:color="auto"/>
            <w:bottom w:val="none" w:sz="0" w:space="0" w:color="auto"/>
            <w:right w:val="none" w:sz="0" w:space="0" w:color="auto"/>
          </w:divBdr>
        </w:div>
        <w:div w:id="2073459435">
          <w:marLeft w:val="0"/>
          <w:marRight w:val="0"/>
          <w:marTop w:val="0"/>
          <w:marBottom w:val="0"/>
          <w:divBdr>
            <w:top w:val="none" w:sz="0" w:space="0" w:color="auto"/>
            <w:left w:val="none" w:sz="0" w:space="0" w:color="auto"/>
            <w:bottom w:val="none" w:sz="0" w:space="0" w:color="auto"/>
            <w:right w:val="none" w:sz="0" w:space="0" w:color="auto"/>
          </w:divBdr>
        </w:div>
        <w:div w:id="1165051320">
          <w:marLeft w:val="0"/>
          <w:marRight w:val="0"/>
          <w:marTop w:val="0"/>
          <w:marBottom w:val="0"/>
          <w:divBdr>
            <w:top w:val="none" w:sz="0" w:space="0" w:color="auto"/>
            <w:left w:val="none" w:sz="0" w:space="0" w:color="auto"/>
            <w:bottom w:val="none" w:sz="0" w:space="0" w:color="auto"/>
            <w:right w:val="none" w:sz="0" w:space="0" w:color="auto"/>
          </w:divBdr>
        </w:div>
        <w:div w:id="1034116564">
          <w:marLeft w:val="0"/>
          <w:marRight w:val="0"/>
          <w:marTop w:val="0"/>
          <w:marBottom w:val="0"/>
          <w:divBdr>
            <w:top w:val="none" w:sz="0" w:space="0" w:color="auto"/>
            <w:left w:val="none" w:sz="0" w:space="0" w:color="auto"/>
            <w:bottom w:val="none" w:sz="0" w:space="0" w:color="auto"/>
            <w:right w:val="none" w:sz="0" w:space="0" w:color="auto"/>
          </w:divBdr>
        </w:div>
        <w:div w:id="1530293256">
          <w:marLeft w:val="0"/>
          <w:marRight w:val="0"/>
          <w:marTop w:val="0"/>
          <w:marBottom w:val="0"/>
          <w:divBdr>
            <w:top w:val="none" w:sz="0" w:space="0" w:color="auto"/>
            <w:left w:val="none" w:sz="0" w:space="0" w:color="auto"/>
            <w:bottom w:val="none" w:sz="0" w:space="0" w:color="auto"/>
            <w:right w:val="none" w:sz="0" w:space="0" w:color="auto"/>
          </w:divBdr>
        </w:div>
        <w:div w:id="1014726079">
          <w:marLeft w:val="0"/>
          <w:marRight w:val="0"/>
          <w:marTop w:val="0"/>
          <w:marBottom w:val="0"/>
          <w:divBdr>
            <w:top w:val="none" w:sz="0" w:space="0" w:color="auto"/>
            <w:left w:val="none" w:sz="0" w:space="0" w:color="auto"/>
            <w:bottom w:val="none" w:sz="0" w:space="0" w:color="auto"/>
            <w:right w:val="none" w:sz="0" w:space="0" w:color="auto"/>
          </w:divBdr>
        </w:div>
        <w:div w:id="2010794179">
          <w:marLeft w:val="0"/>
          <w:marRight w:val="0"/>
          <w:marTop w:val="0"/>
          <w:marBottom w:val="0"/>
          <w:divBdr>
            <w:top w:val="none" w:sz="0" w:space="0" w:color="auto"/>
            <w:left w:val="none" w:sz="0" w:space="0" w:color="auto"/>
            <w:bottom w:val="none" w:sz="0" w:space="0" w:color="auto"/>
            <w:right w:val="none" w:sz="0" w:space="0" w:color="auto"/>
          </w:divBdr>
        </w:div>
        <w:div w:id="1952977638">
          <w:marLeft w:val="0"/>
          <w:marRight w:val="0"/>
          <w:marTop w:val="0"/>
          <w:marBottom w:val="0"/>
          <w:divBdr>
            <w:top w:val="none" w:sz="0" w:space="0" w:color="auto"/>
            <w:left w:val="none" w:sz="0" w:space="0" w:color="auto"/>
            <w:bottom w:val="none" w:sz="0" w:space="0" w:color="auto"/>
            <w:right w:val="none" w:sz="0" w:space="0" w:color="auto"/>
          </w:divBdr>
        </w:div>
        <w:div w:id="581991594">
          <w:marLeft w:val="0"/>
          <w:marRight w:val="0"/>
          <w:marTop w:val="0"/>
          <w:marBottom w:val="0"/>
          <w:divBdr>
            <w:top w:val="none" w:sz="0" w:space="0" w:color="auto"/>
            <w:left w:val="none" w:sz="0" w:space="0" w:color="auto"/>
            <w:bottom w:val="none" w:sz="0" w:space="0" w:color="auto"/>
            <w:right w:val="none" w:sz="0" w:space="0" w:color="auto"/>
          </w:divBdr>
        </w:div>
        <w:div w:id="539435379">
          <w:marLeft w:val="0"/>
          <w:marRight w:val="0"/>
          <w:marTop w:val="0"/>
          <w:marBottom w:val="0"/>
          <w:divBdr>
            <w:top w:val="none" w:sz="0" w:space="0" w:color="auto"/>
            <w:left w:val="none" w:sz="0" w:space="0" w:color="auto"/>
            <w:bottom w:val="none" w:sz="0" w:space="0" w:color="auto"/>
            <w:right w:val="none" w:sz="0" w:space="0" w:color="auto"/>
          </w:divBdr>
        </w:div>
        <w:div w:id="1979064095">
          <w:marLeft w:val="0"/>
          <w:marRight w:val="0"/>
          <w:marTop w:val="0"/>
          <w:marBottom w:val="0"/>
          <w:divBdr>
            <w:top w:val="none" w:sz="0" w:space="0" w:color="auto"/>
            <w:left w:val="none" w:sz="0" w:space="0" w:color="auto"/>
            <w:bottom w:val="none" w:sz="0" w:space="0" w:color="auto"/>
            <w:right w:val="none" w:sz="0" w:space="0" w:color="auto"/>
          </w:divBdr>
        </w:div>
        <w:div w:id="1481386943">
          <w:marLeft w:val="0"/>
          <w:marRight w:val="0"/>
          <w:marTop w:val="0"/>
          <w:marBottom w:val="0"/>
          <w:divBdr>
            <w:top w:val="none" w:sz="0" w:space="0" w:color="auto"/>
            <w:left w:val="none" w:sz="0" w:space="0" w:color="auto"/>
            <w:bottom w:val="none" w:sz="0" w:space="0" w:color="auto"/>
            <w:right w:val="none" w:sz="0" w:space="0" w:color="auto"/>
          </w:divBdr>
        </w:div>
        <w:div w:id="527521845">
          <w:marLeft w:val="0"/>
          <w:marRight w:val="0"/>
          <w:marTop w:val="0"/>
          <w:marBottom w:val="0"/>
          <w:divBdr>
            <w:top w:val="none" w:sz="0" w:space="0" w:color="auto"/>
            <w:left w:val="none" w:sz="0" w:space="0" w:color="auto"/>
            <w:bottom w:val="none" w:sz="0" w:space="0" w:color="auto"/>
            <w:right w:val="none" w:sz="0" w:space="0" w:color="auto"/>
          </w:divBdr>
        </w:div>
        <w:div w:id="1213539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8E97ED5849234F9142D8D9738992F0" ma:contentTypeVersion="13" ma:contentTypeDescription="Create a new document." ma:contentTypeScope="" ma:versionID="c75c10891119ef2f245eea7fcdd28fee">
  <xsd:schema xmlns:xsd="http://www.w3.org/2001/XMLSchema" xmlns:xs="http://www.w3.org/2001/XMLSchema" xmlns:p="http://schemas.microsoft.com/office/2006/metadata/properties" xmlns:ns3="b6dd0e41-cd9f-4796-a75d-46a364efda39" xmlns:ns4="babdf126-efff-4742-944c-22eec856839d" targetNamespace="http://schemas.microsoft.com/office/2006/metadata/properties" ma:root="true" ma:fieldsID="04d7e5554445106cf977cec59af58391" ns3:_="" ns4:_="">
    <xsd:import namespace="b6dd0e41-cd9f-4796-a75d-46a364efda39"/>
    <xsd:import namespace="babdf126-efff-4742-944c-22eec856839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d0e41-cd9f-4796-a75d-46a364efda3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bdf126-efff-4742-944c-22eec856839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BBFB98-9B49-4092-9568-AD2B979676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84941A-34CC-4AE9-BF07-B4F6AAE4FED6}">
  <ds:schemaRefs>
    <ds:schemaRef ds:uri="http://schemas.microsoft.com/sharepoint/v3/contenttype/forms"/>
  </ds:schemaRefs>
</ds:datastoreItem>
</file>

<file path=customXml/itemProps3.xml><?xml version="1.0" encoding="utf-8"?>
<ds:datastoreItem xmlns:ds="http://schemas.openxmlformats.org/officeDocument/2006/customXml" ds:itemID="{70F06C76-D450-4EC3-9B0A-8937666C2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d0e41-cd9f-4796-a75d-46a364efda39"/>
    <ds:schemaRef ds:uri="babdf126-efff-4742-944c-22eec85683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Null, Gregory</dc:creator>
  <cp:keywords/>
  <dc:description/>
  <cp:lastModifiedBy>Null, Gregory</cp:lastModifiedBy>
  <cp:revision>3</cp:revision>
  <dcterms:created xsi:type="dcterms:W3CDTF">2022-12-02T19:39:00Z</dcterms:created>
  <dcterms:modified xsi:type="dcterms:W3CDTF">2022-12-02T19:49:00Z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0x010100E38E97ED5849234F9142D8D9738992F0</vt:lpwstr>
  </property>
</Properties>
</file>