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1C0C2" w14:textId="6D226DC0" w:rsidR="00B32C0B" w:rsidRPr="006E55E7" w:rsidRDefault="00150F75" w:rsidP="00150F75">
      <w:pPr>
        <w:jc w:val="center"/>
        <w:rPr>
          <w:rFonts w:asciiTheme="majorHAnsi" w:hAnsiTheme="majorHAnsi" w:cstheme="majorHAnsi"/>
          <w:b/>
        </w:rPr>
      </w:pPr>
      <w:r w:rsidRPr="006E55E7">
        <w:rPr>
          <w:rFonts w:asciiTheme="majorHAnsi" w:hAnsiTheme="majorHAnsi" w:cstheme="majorHAnsi"/>
          <w:b/>
        </w:rPr>
        <w:t>Reminder</w:t>
      </w:r>
      <w:r w:rsidR="00FB149A" w:rsidRPr="006E55E7">
        <w:rPr>
          <w:rFonts w:asciiTheme="majorHAnsi" w:hAnsiTheme="majorHAnsi" w:cstheme="majorHAnsi"/>
          <w:b/>
        </w:rPr>
        <w:t>s of</w:t>
      </w:r>
      <w:r w:rsidRPr="006E55E7">
        <w:rPr>
          <w:rFonts w:asciiTheme="majorHAnsi" w:hAnsiTheme="majorHAnsi" w:cstheme="majorHAnsi"/>
          <w:b/>
        </w:rPr>
        <w:t xml:space="preserve"> our Flattened Hierarchy</w:t>
      </w:r>
    </w:p>
    <w:p w14:paraId="515C18D9" w14:textId="50FFFFE1" w:rsidR="00C4008E" w:rsidRPr="006E55E7" w:rsidRDefault="00C4008E" w:rsidP="00C4008E">
      <w:pPr>
        <w:pStyle w:val="paragraph"/>
        <w:numPr>
          <w:ilvl w:val="0"/>
          <w:numId w:val="23"/>
        </w:numPr>
        <w:spacing w:before="0" w:beforeAutospacing="0" w:after="0" w:afterAutospacing="0"/>
        <w:ind w:left="0" w:firstLine="0"/>
        <w:textAlignment w:val="baseline"/>
        <w:rPr>
          <w:rFonts w:asciiTheme="majorHAnsi" w:hAnsiTheme="majorHAnsi" w:cstheme="majorHAnsi"/>
          <w:sz w:val="22"/>
          <w:szCs w:val="22"/>
        </w:rPr>
      </w:pPr>
      <w:r w:rsidRPr="006E55E7">
        <w:rPr>
          <w:rStyle w:val="normaltextrun"/>
          <w:rFonts w:asciiTheme="majorHAnsi" w:hAnsiTheme="majorHAnsi" w:cstheme="majorHAnsi"/>
          <w:color w:val="000000"/>
          <w:sz w:val="22"/>
          <w:szCs w:val="22"/>
        </w:rPr>
        <w:t xml:space="preserve">During all meetings, we ask that </w:t>
      </w:r>
      <w:r w:rsidR="00FB149A" w:rsidRPr="006E55E7">
        <w:rPr>
          <w:rStyle w:val="normaltextrun"/>
          <w:rFonts w:asciiTheme="majorHAnsi" w:hAnsiTheme="majorHAnsi" w:cstheme="majorHAnsi"/>
          <w:color w:val="000000"/>
          <w:sz w:val="22"/>
          <w:szCs w:val="22"/>
        </w:rPr>
        <w:t xml:space="preserve">you use </w:t>
      </w:r>
      <w:r w:rsidRPr="006E55E7">
        <w:rPr>
          <w:rStyle w:val="normaltextrun"/>
          <w:rFonts w:asciiTheme="majorHAnsi" w:hAnsiTheme="majorHAnsi" w:cstheme="majorHAnsi"/>
          <w:color w:val="000000"/>
          <w:sz w:val="22"/>
          <w:szCs w:val="22"/>
        </w:rPr>
        <w:t>names</w:t>
      </w:r>
      <w:r w:rsidR="00FB149A" w:rsidRPr="006E55E7">
        <w:rPr>
          <w:rStyle w:val="normaltextrun"/>
          <w:rFonts w:asciiTheme="majorHAnsi" w:hAnsiTheme="majorHAnsi" w:cstheme="majorHAnsi"/>
          <w:color w:val="000000"/>
          <w:sz w:val="22"/>
          <w:szCs w:val="22"/>
        </w:rPr>
        <w:t xml:space="preserve"> not titles/ranks</w:t>
      </w:r>
      <w:r w:rsidRPr="006E55E7">
        <w:rPr>
          <w:rStyle w:val="normaltextrun"/>
          <w:rFonts w:asciiTheme="majorHAnsi" w:hAnsiTheme="majorHAnsi" w:cstheme="majorHAnsi"/>
          <w:color w:val="000000"/>
          <w:sz w:val="22"/>
          <w:szCs w:val="22"/>
        </w:rPr>
        <w:t>. </w:t>
      </w:r>
      <w:r w:rsidRPr="006E55E7">
        <w:rPr>
          <w:rStyle w:val="eop"/>
          <w:rFonts w:asciiTheme="majorHAnsi" w:hAnsiTheme="majorHAnsi" w:cstheme="majorHAnsi"/>
          <w:color w:val="000000"/>
          <w:sz w:val="22"/>
          <w:szCs w:val="22"/>
        </w:rPr>
        <w:t> </w:t>
      </w:r>
    </w:p>
    <w:p w14:paraId="55320D4E" w14:textId="643DF8AA" w:rsidR="00C4008E" w:rsidRPr="006E55E7" w:rsidRDefault="00C4008E" w:rsidP="00C4008E">
      <w:pPr>
        <w:pStyle w:val="paragraph"/>
        <w:numPr>
          <w:ilvl w:val="0"/>
          <w:numId w:val="24"/>
        </w:numPr>
        <w:spacing w:before="0" w:beforeAutospacing="0" w:after="0" w:afterAutospacing="0"/>
        <w:ind w:left="0" w:firstLine="0"/>
        <w:textAlignment w:val="baseline"/>
        <w:rPr>
          <w:rFonts w:asciiTheme="majorHAnsi" w:hAnsiTheme="majorHAnsi" w:cstheme="majorHAnsi"/>
          <w:sz w:val="22"/>
          <w:szCs w:val="22"/>
        </w:rPr>
      </w:pPr>
      <w:r w:rsidRPr="006E55E7">
        <w:rPr>
          <w:rStyle w:val="normaltextrun"/>
          <w:rFonts w:asciiTheme="majorHAnsi" w:hAnsiTheme="majorHAnsi" w:cstheme="majorHAnsi"/>
          <w:color w:val="000000"/>
          <w:sz w:val="22"/>
          <w:szCs w:val="22"/>
        </w:rPr>
        <w:t>As a general reminder,</w:t>
      </w:r>
      <w:r w:rsidR="00FB149A" w:rsidRPr="006E55E7">
        <w:rPr>
          <w:rStyle w:val="normaltextrun"/>
          <w:rFonts w:asciiTheme="majorHAnsi" w:hAnsiTheme="majorHAnsi" w:cstheme="majorHAnsi"/>
          <w:color w:val="000000"/>
          <w:sz w:val="22"/>
          <w:szCs w:val="22"/>
        </w:rPr>
        <w:t xml:space="preserve"> faculty should not</w:t>
      </w:r>
      <w:r w:rsidRPr="006E55E7">
        <w:rPr>
          <w:rStyle w:val="normaltextrun"/>
          <w:rFonts w:asciiTheme="majorHAnsi" w:hAnsiTheme="majorHAnsi" w:cstheme="majorHAnsi"/>
          <w:color w:val="000000"/>
          <w:sz w:val="22"/>
          <w:szCs w:val="22"/>
        </w:rPr>
        <w:t xml:space="preserve"> allow working group deliberations to bleed into student </w:t>
      </w:r>
      <w:r w:rsidR="00FB149A" w:rsidRPr="006E55E7">
        <w:rPr>
          <w:rStyle w:val="normaltextrun"/>
          <w:rFonts w:asciiTheme="majorHAnsi" w:hAnsiTheme="majorHAnsi" w:cstheme="majorHAnsi"/>
          <w:color w:val="000000"/>
          <w:sz w:val="22"/>
          <w:szCs w:val="22"/>
        </w:rPr>
        <w:t>assessments. Students should not</w:t>
      </w:r>
      <w:r w:rsidRPr="006E55E7">
        <w:rPr>
          <w:rStyle w:val="normaltextrun"/>
          <w:rFonts w:asciiTheme="majorHAnsi" w:hAnsiTheme="majorHAnsi" w:cstheme="majorHAnsi"/>
          <w:color w:val="000000"/>
          <w:sz w:val="22"/>
          <w:szCs w:val="22"/>
        </w:rPr>
        <w:t xml:space="preserve"> allow working group deliberations to bleed into preceptor or course ev</w:t>
      </w:r>
      <w:r w:rsidR="00FB149A" w:rsidRPr="006E55E7">
        <w:rPr>
          <w:rStyle w:val="normaltextrun"/>
          <w:rFonts w:asciiTheme="majorHAnsi" w:hAnsiTheme="majorHAnsi" w:cstheme="majorHAnsi"/>
          <w:color w:val="000000"/>
          <w:sz w:val="22"/>
          <w:szCs w:val="22"/>
        </w:rPr>
        <w:t xml:space="preserve">aluations. Supervisors should not </w:t>
      </w:r>
      <w:r w:rsidRPr="006E55E7">
        <w:rPr>
          <w:rStyle w:val="normaltextrun"/>
          <w:rFonts w:asciiTheme="majorHAnsi" w:hAnsiTheme="majorHAnsi" w:cstheme="majorHAnsi"/>
          <w:color w:val="000000"/>
          <w:sz w:val="22"/>
          <w:szCs w:val="22"/>
        </w:rPr>
        <w:t>allow working group deliberations to bleed into appraisals of subordinates.</w:t>
      </w:r>
      <w:r w:rsidRPr="006E55E7">
        <w:rPr>
          <w:rStyle w:val="eop"/>
          <w:rFonts w:asciiTheme="majorHAnsi" w:hAnsiTheme="majorHAnsi" w:cstheme="majorHAnsi"/>
          <w:color w:val="000000"/>
          <w:sz w:val="22"/>
          <w:szCs w:val="22"/>
        </w:rPr>
        <w:t> </w:t>
      </w:r>
    </w:p>
    <w:p w14:paraId="7C354652" w14:textId="443BCE32" w:rsidR="00C4008E" w:rsidRPr="006E55E7" w:rsidRDefault="00C4008E" w:rsidP="00C4008E">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6E55E7">
        <w:rPr>
          <w:rStyle w:val="normaltextrun"/>
          <w:rFonts w:asciiTheme="majorHAnsi" w:hAnsiTheme="majorHAnsi" w:cstheme="majorHAnsi"/>
          <w:color w:val="000000"/>
          <w:sz w:val="22"/>
          <w:szCs w:val="22"/>
        </w:rPr>
        <w:t>If a member is uncomfortable with the power differential, the member should address it with the Working Group lead. If the member is uncomfortable with doing this, the member should address it with the Steering Committe</w:t>
      </w:r>
      <w:r w:rsidR="00FB149A" w:rsidRPr="006E55E7">
        <w:rPr>
          <w:rStyle w:val="normaltextrun"/>
          <w:rFonts w:asciiTheme="majorHAnsi" w:hAnsiTheme="majorHAnsi" w:cstheme="majorHAnsi"/>
          <w:color w:val="000000"/>
          <w:sz w:val="22"/>
          <w:szCs w:val="22"/>
        </w:rPr>
        <w:t xml:space="preserve">e, and different arrangements may be made. </w:t>
      </w:r>
    </w:p>
    <w:p w14:paraId="22D7A197" w14:textId="5E62BA12" w:rsidR="00C4008E" w:rsidRPr="006E55E7" w:rsidRDefault="00C4008E" w:rsidP="00FB149A">
      <w:pPr>
        <w:pStyle w:val="paragraph"/>
        <w:spacing w:before="0" w:beforeAutospacing="0" w:after="0" w:afterAutospacing="0"/>
        <w:textAlignment w:val="baseline"/>
        <w:rPr>
          <w:rFonts w:asciiTheme="majorHAnsi" w:hAnsiTheme="majorHAnsi" w:cstheme="majorHAnsi"/>
          <w:sz w:val="22"/>
          <w:szCs w:val="22"/>
        </w:rPr>
      </w:pPr>
      <w:r w:rsidRPr="006E55E7">
        <w:rPr>
          <w:rStyle w:val="normaltextrun"/>
          <w:rFonts w:asciiTheme="majorHAnsi" w:hAnsiTheme="majorHAnsi" w:cstheme="majorHAnsi"/>
          <w:color w:val="000000"/>
          <w:sz w:val="22"/>
          <w:szCs w:val="22"/>
        </w:rPr>
        <w:t>Students can reach out to leadership members if they have concerns about the dynamic of power/ranking.</w:t>
      </w:r>
      <w:r w:rsidRPr="006E55E7">
        <w:rPr>
          <w:rStyle w:val="eop"/>
          <w:rFonts w:asciiTheme="majorHAnsi" w:hAnsiTheme="majorHAnsi" w:cstheme="majorHAnsi"/>
          <w:color w:val="000000"/>
          <w:sz w:val="22"/>
          <w:szCs w:val="22"/>
        </w:rPr>
        <w:t> </w:t>
      </w:r>
    </w:p>
    <w:p w14:paraId="455EE39D" w14:textId="3D99D09A" w:rsidR="00C4008E" w:rsidRPr="006E55E7" w:rsidRDefault="00C4008E" w:rsidP="00C4008E">
      <w:pPr>
        <w:pStyle w:val="paragraph"/>
        <w:numPr>
          <w:ilvl w:val="0"/>
          <w:numId w:val="27"/>
        </w:numPr>
        <w:spacing w:before="0" w:beforeAutospacing="0" w:after="0" w:afterAutospacing="0"/>
        <w:ind w:left="0" w:firstLine="0"/>
        <w:textAlignment w:val="baseline"/>
        <w:rPr>
          <w:rFonts w:asciiTheme="majorHAnsi" w:hAnsiTheme="majorHAnsi" w:cstheme="majorHAnsi"/>
          <w:sz w:val="22"/>
          <w:szCs w:val="22"/>
        </w:rPr>
      </w:pPr>
      <w:r w:rsidRPr="006E55E7">
        <w:rPr>
          <w:rStyle w:val="normaltextrun"/>
          <w:rFonts w:asciiTheme="majorHAnsi" w:hAnsiTheme="majorHAnsi" w:cstheme="majorHAnsi"/>
          <w:color w:val="000000"/>
          <w:sz w:val="22"/>
          <w:szCs w:val="22"/>
        </w:rPr>
        <w:t xml:space="preserve">All members are encouraged to review the </w:t>
      </w:r>
      <w:r w:rsidR="00FB149A" w:rsidRPr="006E55E7">
        <w:rPr>
          <w:rStyle w:val="normaltextrun"/>
          <w:rFonts w:asciiTheme="majorHAnsi" w:hAnsiTheme="majorHAnsi" w:cstheme="majorHAnsi"/>
          <w:color w:val="000000"/>
          <w:sz w:val="22"/>
          <w:szCs w:val="22"/>
        </w:rPr>
        <w:t>Respectful Effective Communication document on OneDrive</w:t>
      </w:r>
      <w:r w:rsidRPr="006E55E7">
        <w:rPr>
          <w:rStyle w:val="eop"/>
          <w:rFonts w:asciiTheme="majorHAnsi" w:hAnsiTheme="majorHAnsi" w:cstheme="majorHAnsi"/>
          <w:color w:val="000000"/>
          <w:sz w:val="22"/>
          <w:szCs w:val="22"/>
        </w:rPr>
        <w:t> </w:t>
      </w:r>
    </w:p>
    <w:p w14:paraId="1274CF98" w14:textId="74CA5BB5" w:rsidR="00FB149A" w:rsidRPr="006E55E7" w:rsidRDefault="00FB149A" w:rsidP="00FB149A">
      <w:pPr>
        <w:pStyle w:val="paragraph"/>
        <w:numPr>
          <w:ilvl w:val="0"/>
          <w:numId w:val="28"/>
        </w:numPr>
        <w:spacing w:before="0" w:beforeAutospacing="0" w:after="0" w:afterAutospacing="0"/>
        <w:ind w:left="0" w:firstLine="0"/>
        <w:textAlignment w:val="baseline"/>
        <w:rPr>
          <w:rStyle w:val="normaltextrun"/>
          <w:rFonts w:asciiTheme="majorHAnsi" w:hAnsiTheme="majorHAnsi" w:cstheme="majorHAnsi"/>
          <w:sz w:val="22"/>
          <w:szCs w:val="22"/>
        </w:rPr>
      </w:pPr>
      <w:r w:rsidRPr="006E55E7">
        <w:rPr>
          <w:rStyle w:val="normaltextrun"/>
          <w:rFonts w:asciiTheme="majorHAnsi" w:hAnsiTheme="majorHAnsi" w:cstheme="majorHAnsi"/>
          <w:sz w:val="22"/>
          <w:szCs w:val="22"/>
        </w:rPr>
        <w:t xml:space="preserve">Working groups should strive to make meeting times during weekday business hours. Flexibility with meeting times is encouraged to both respect all members’ work and free time. </w:t>
      </w:r>
    </w:p>
    <w:p w14:paraId="122D2BD0" w14:textId="3323548D" w:rsidR="00FB149A" w:rsidRPr="006E55E7" w:rsidRDefault="00FB149A" w:rsidP="00FB149A">
      <w:pPr>
        <w:pStyle w:val="paragraph"/>
        <w:numPr>
          <w:ilvl w:val="0"/>
          <w:numId w:val="28"/>
        </w:numPr>
        <w:spacing w:before="0" w:beforeAutospacing="0" w:after="0" w:afterAutospacing="0"/>
        <w:ind w:left="0" w:firstLine="0"/>
        <w:textAlignment w:val="baseline"/>
        <w:rPr>
          <w:rStyle w:val="normaltextrun"/>
          <w:rFonts w:asciiTheme="majorHAnsi" w:hAnsiTheme="majorHAnsi" w:cstheme="majorHAnsi"/>
          <w:sz w:val="22"/>
          <w:szCs w:val="22"/>
        </w:rPr>
      </w:pPr>
      <w:r w:rsidRPr="006E55E7">
        <w:rPr>
          <w:rStyle w:val="normaltextrun"/>
          <w:rFonts w:asciiTheme="majorHAnsi" w:hAnsiTheme="majorHAnsi" w:cstheme="majorHAnsi"/>
          <w:sz w:val="22"/>
          <w:szCs w:val="22"/>
        </w:rPr>
        <w:t xml:space="preserve">Members who cannot make it to meetings are encouraged to review meeting minutes and join the conversations within the group. </w:t>
      </w:r>
    </w:p>
    <w:p w14:paraId="5F2E4E99" w14:textId="17D2F103" w:rsidR="00150F75" w:rsidRPr="006E55E7" w:rsidRDefault="00C4008E" w:rsidP="00FB149A">
      <w:pPr>
        <w:pStyle w:val="paragraph"/>
        <w:numPr>
          <w:ilvl w:val="0"/>
          <w:numId w:val="28"/>
        </w:numPr>
        <w:spacing w:before="0" w:beforeAutospacing="0" w:after="0" w:afterAutospacing="0"/>
        <w:ind w:left="0" w:firstLine="0"/>
        <w:textAlignment w:val="baseline"/>
        <w:rPr>
          <w:rStyle w:val="eop"/>
          <w:rFonts w:asciiTheme="majorHAnsi" w:hAnsiTheme="majorHAnsi" w:cstheme="majorHAnsi"/>
          <w:sz w:val="22"/>
          <w:szCs w:val="22"/>
        </w:rPr>
      </w:pPr>
      <w:r w:rsidRPr="006E55E7">
        <w:rPr>
          <w:rStyle w:val="normaltextrun"/>
          <w:rFonts w:asciiTheme="majorHAnsi" w:hAnsiTheme="majorHAnsi" w:cstheme="majorHAnsi"/>
          <w:color w:val="000000"/>
          <w:sz w:val="22"/>
          <w:szCs w:val="22"/>
        </w:rPr>
        <w:t>The diversity of backgrounds, experience, and opinion are what will make this curriculum great.</w:t>
      </w:r>
      <w:r w:rsidRPr="006E55E7">
        <w:rPr>
          <w:rStyle w:val="eop"/>
          <w:rFonts w:asciiTheme="majorHAnsi" w:hAnsiTheme="majorHAnsi" w:cstheme="majorHAnsi"/>
          <w:color w:val="000000"/>
          <w:sz w:val="22"/>
          <w:szCs w:val="22"/>
        </w:rPr>
        <w:t> </w:t>
      </w:r>
    </w:p>
    <w:p w14:paraId="242C1CC7" w14:textId="77777777" w:rsidR="00FB149A" w:rsidRPr="006E55E7" w:rsidRDefault="00FB149A" w:rsidP="006E55E7">
      <w:pPr>
        <w:pStyle w:val="paragraph"/>
        <w:spacing w:before="0" w:beforeAutospacing="0" w:after="0" w:afterAutospacing="0"/>
        <w:textAlignment w:val="baseline"/>
        <w:rPr>
          <w:rFonts w:asciiTheme="majorHAnsi" w:hAnsiTheme="majorHAnsi" w:cstheme="majorHAnsi"/>
          <w:sz w:val="22"/>
          <w:szCs w:val="22"/>
        </w:rPr>
      </w:pPr>
    </w:p>
    <w:p w14:paraId="16A0C0E2" w14:textId="7C15380C" w:rsidR="00150F75" w:rsidRPr="006E55E7" w:rsidRDefault="00150F75" w:rsidP="00150F75">
      <w:pPr>
        <w:jc w:val="center"/>
        <w:rPr>
          <w:rFonts w:asciiTheme="majorHAnsi" w:hAnsiTheme="majorHAnsi" w:cstheme="majorHAnsi"/>
          <w:b/>
        </w:rPr>
      </w:pPr>
      <w:r w:rsidRPr="006E55E7">
        <w:rPr>
          <w:rFonts w:asciiTheme="majorHAnsi" w:hAnsiTheme="majorHAnsi" w:cstheme="majorHAnsi"/>
          <w:b/>
        </w:rPr>
        <w:t>Phase 3 Updates</w:t>
      </w:r>
    </w:p>
    <w:p w14:paraId="323F3BB3" w14:textId="52ACEC73" w:rsidR="00150F75" w:rsidRPr="006E55E7" w:rsidRDefault="00C4008E" w:rsidP="00B32C0B">
      <w:pPr>
        <w:rPr>
          <w:rFonts w:asciiTheme="majorHAnsi" w:hAnsiTheme="majorHAnsi" w:cstheme="majorHAnsi"/>
        </w:rPr>
      </w:pPr>
      <w:r w:rsidRPr="006E55E7">
        <w:rPr>
          <w:rFonts w:asciiTheme="majorHAnsi" w:hAnsiTheme="majorHAnsi" w:cstheme="majorHAnsi"/>
        </w:rPr>
        <w:t xml:space="preserve">This week marks the first round of early deadlines working on job descriptions, including longitudinal clinical educators, faculty leadership, and clinical preceptors. These first iterations will be reviewed and distributed. </w:t>
      </w:r>
    </w:p>
    <w:p w14:paraId="4EF7D896" w14:textId="1BD90C5F" w:rsidR="00C4008E" w:rsidRPr="006E55E7" w:rsidRDefault="00C4008E" w:rsidP="00B32C0B">
      <w:pPr>
        <w:rPr>
          <w:rFonts w:asciiTheme="majorHAnsi" w:hAnsiTheme="majorHAnsi" w:cstheme="majorHAnsi"/>
        </w:rPr>
      </w:pPr>
      <w:r w:rsidRPr="006E55E7">
        <w:rPr>
          <w:rFonts w:asciiTheme="majorHAnsi" w:hAnsiTheme="majorHAnsi" w:cstheme="majorHAnsi"/>
        </w:rPr>
        <w:t xml:space="preserve">Cluster meetings are forming! Representatives from cluster working groups will soon meet to give updates and set up communication channels inside and outside of the cluster. </w:t>
      </w:r>
    </w:p>
    <w:p w14:paraId="70BC5F17" w14:textId="77777777" w:rsidR="00C4008E" w:rsidRPr="006E55E7" w:rsidRDefault="00C4008E" w:rsidP="00B32C0B">
      <w:pPr>
        <w:rPr>
          <w:rFonts w:asciiTheme="majorHAnsi" w:hAnsiTheme="majorHAnsi" w:cstheme="majorHAnsi"/>
          <w:b/>
        </w:rPr>
      </w:pPr>
    </w:p>
    <w:p w14:paraId="7BF9FD27" w14:textId="303C0F70" w:rsidR="004C5EE0" w:rsidRPr="006E55E7" w:rsidRDefault="00B32C0B" w:rsidP="004C5EE0">
      <w:pPr>
        <w:jc w:val="center"/>
        <w:rPr>
          <w:rFonts w:asciiTheme="majorHAnsi" w:hAnsiTheme="majorHAnsi" w:cstheme="majorHAnsi"/>
          <w:b/>
        </w:rPr>
      </w:pPr>
      <w:proofErr w:type="spellStart"/>
      <w:r w:rsidRPr="006E55E7">
        <w:rPr>
          <w:rFonts w:asciiTheme="majorHAnsi" w:hAnsiTheme="majorHAnsi" w:cstheme="majorHAnsi"/>
          <w:b/>
        </w:rPr>
        <w:t>AchieveIt</w:t>
      </w:r>
      <w:proofErr w:type="spellEnd"/>
      <w:r w:rsidRPr="006E55E7">
        <w:rPr>
          <w:rFonts w:asciiTheme="majorHAnsi" w:hAnsiTheme="majorHAnsi" w:cstheme="majorHAnsi"/>
          <w:b/>
        </w:rPr>
        <w:t xml:space="preserve"> Update</w:t>
      </w:r>
    </w:p>
    <w:p w14:paraId="0B291767" w14:textId="42C5D0AA" w:rsidR="005325E0" w:rsidRPr="006E55E7" w:rsidRDefault="005325E0" w:rsidP="005325E0">
      <w:pPr>
        <w:rPr>
          <w:rFonts w:asciiTheme="majorHAnsi" w:hAnsiTheme="majorHAnsi" w:cstheme="majorHAnsi"/>
          <w:b/>
        </w:rPr>
      </w:pPr>
      <w:r w:rsidRPr="006E55E7">
        <w:rPr>
          <w:rFonts w:asciiTheme="majorHAnsi" w:hAnsiTheme="majorHAnsi" w:cstheme="majorHAnsi"/>
        </w:rPr>
        <w:t xml:space="preserve">Payment for 200 licenses for the project management software has been submitted and is awaiting Pitt approval. Once completed, the training and distribution will begin. </w:t>
      </w:r>
    </w:p>
    <w:p w14:paraId="20551F2E" w14:textId="512BB79E" w:rsidR="00B32C0B" w:rsidRPr="006E55E7" w:rsidRDefault="00B32C0B" w:rsidP="00B32C0B">
      <w:pPr>
        <w:pBdr>
          <w:bottom w:val="single" w:sz="12" w:space="1" w:color="auto"/>
        </w:pBdr>
        <w:rPr>
          <w:rFonts w:asciiTheme="majorHAnsi" w:hAnsiTheme="majorHAnsi" w:cstheme="majorHAnsi"/>
          <w:b/>
        </w:rPr>
      </w:pPr>
      <w:r w:rsidRPr="006E55E7">
        <w:rPr>
          <w:rFonts w:asciiTheme="majorHAnsi" w:hAnsiTheme="majorHAnsi" w:cstheme="majorHAnsi"/>
        </w:rPr>
        <w:t xml:space="preserve">Click this </w:t>
      </w:r>
      <w:hyperlink r:id="rId10" w:history="1">
        <w:r w:rsidRPr="006E55E7">
          <w:rPr>
            <w:rStyle w:val="Hyperlink"/>
            <w:rFonts w:asciiTheme="majorHAnsi" w:hAnsiTheme="majorHAnsi" w:cstheme="majorHAnsi"/>
          </w:rPr>
          <w:t>link</w:t>
        </w:r>
      </w:hyperlink>
      <w:r w:rsidR="006E55E7" w:rsidRPr="006E55E7">
        <w:rPr>
          <w:rFonts w:asciiTheme="majorHAnsi" w:hAnsiTheme="majorHAnsi" w:cstheme="majorHAnsi"/>
        </w:rPr>
        <w:t xml:space="preserve"> for a 2-minute demo of </w:t>
      </w:r>
      <w:proofErr w:type="spellStart"/>
      <w:r w:rsidR="006E55E7" w:rsidRPr="006E55E7">
        <w:rPr>
          <w:rFonts w:asciiTheme="majorHAnsi" w:hAnsiTheme="majorHAnsi" w:cstheme="majorHAnsi"/>
        </w:rPr>
        <w:t>AchieveI</w:t>
      </w:r>
      <w:r w:rsidRPr="006E55E7">
        <w:rPr>
          <w:rFonts w:asciiTheme="majorHAnsi" w:hAnsiTheme="majorHAnsi" w:cstheme="majorHAnsi"/>
        </w:rPr>
        <w:t>t</w:t>
      </w:r>
      <w:proofErr w:type="spellEnd"/>
    </w:p>
    <w:p w14:paraId="4071B8D4" w14:textId="762742AA" w:rsidR="004C5EE0" w:rsidRPr="006E55E7" w:rsidRDefault="00FB149A" w:rsidP="004C5EE0">
      <w:pPr>
        <w:jc w:val="center"/>
        <w:rPr>
          <w:rFonts w:asciiTheme="majorHAnsi" w:hAnsiTheme="majorHAnsi" w:cstheme="majorHAnsi"/>
          <w:b/>
        </w:rPr>
      </w:pP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Pr="006E55E7">
        <w:rPr>
          <w:rFonts w:asciiTheme="majorHAnsi" w:hAnsiTheme="majorHAnsi" w:cstheme="majorHAnsi"/>
          <w:b/>
        </w:rPr>
        <w:softHyphen/>
      </w:r>
      <w:r w:rsidR="004C5EE0" w:rsidRPr="006E55E7">
        <w:rPr>
          <w:rFonts w:asciiTheme="majorHAnsi" w:hAnsiTheme="majorHAnsi" w:cstheme="majorHAnsi"/>
          <w:b/>
        </w:rPr>
        <w:t>3 Truths, One Lie about Me</w:t>
      </w:r>
    </w:p>
    <w:p w14:paraId="65CC7A00" w14:textId="77777777" w:rsidR="004C5EE0" w:rsidRPr="006E55E7" w:rsidRDefault="004C5EE0" w:rsidP="004C5EE0">
      <w:pPr>
        <w:jc w:val="center"/>
        <w:rPr>
          <w:rFonts w:asciiTheme="majorHAnsi" w:hAnsiTheme="majorHAnsi" w:cstheme="majorHAnsi"/>
          <w:b/>
        </w:rPr>
      </w:pPr>
      <w:r w:rsidRPr="006E55E7">
        <w:rPr>
          <w:rFonts w:asciiTheme="majorHAnsi" w:hAnsiTheme="majorHAnsi" w:cstheme="majorHAnsi"/>
          <w:noProof/>
        </w:rPr>
        <w:drawing>
          <wp:inline distT="0" distB="0" distL="0" distR="0" wp14:anchorId="7A0764CD" wp14:editId="08B2F839">
            <wp:extent cx="636533" cy="739439"/>
            <wp:effectExtent l="0" t="0" r="0" b="3810"/>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150" cy="752934"/>
                    </a:xfrm>
                    <a:prstGeom prst="rect">
                      <a:avLst/>
                    </a:prstGeom>
                    <a:noFill/>
                    <a:ln>
                      <a:noFill/>
                    </a:ln>
                  </pic:spPr>
                </pic:pic>
              </a:graphicData>
            </a:graphic>
          </wp:inline>
        </w:drawing>
      </w:r>
    </w:p>
    <w:p w14:paraId="70713BCC" w14:textId="77777777" w:rsidR="004C5EE0" w:rsidRPr="006E55E7" w:rsidRDefault="004C5EE0" w:rsidP="004C5EE0">
      <w:pPr>
        <w:pStyle w:val="NoSpacing"/>
        <w:jc w:val="center"/>
        <w:rPr>
          <w:rFonts w:asciiTheme="majorHAnsi" w:hAnsiTheme="majorHAnsi" w:cstheme="majorHAnsi"/>
          <w:b/>
        </w:rPr>
      </w:pPr>
      <w:r w:rsidRPr="006E55E7">
        <w:rPr>
          <w:rFonts w:asciiTheme="majorHAnsi" w:hAnsiTheme="majorHAnsi" w:cstheme="majorHAnsi"/>
          <w:b/>
        </w:rPr>
        <w:t>Andrea Carter</w:t>
      </w:r>
    </w:p>
    <w:p w14:paraId="430FED3B" w14:textId="77777777" w:rsidR="004C5EE0" w:rsidRPr="006E55E7" w:rsidRDefault="004C5EE0" w:rsidP="004C5EE0">
      <w:pPr>
        <w:pStyle w:val="NoSpacing"/>
        <w:jc w:val="center"/>
        <w:rPr>
          <w:rFonts w:asciiTheme="majorHAnsi" w:hAnsiTheme="majorHAnsi" w:cstheme="majorHAnsi"/>
        </w:rPr>
      </w:pPr>
      <w:r w:rsidRPr="006E55E7">
        <w:rPr>
          <w:rFonts w:asciiTheme="majorHAnsi" w:hAnsiTheme="majorHAnsi" w:cstheme="majorHAnsi"/>
        </w:rPr>
        <w:t>General Internal Medicine, Foundations Assessment Lead</w:t>
      </w:r>
    </w:p>
    <w:p w14:paraId="550CCE78" w14:textId="77777777" w:rsidR="004C5EE0" w:rsidRPr="006E55E7" w:rsidRDefault="004C5EE0" w:rsidP="004C5EE0">
      <w:pPr>
        <w:pStyle w:val="NoSpacing"/>
        <w:rPr>
          <w:rFonts w:asciiTheme="majorHAnsi" w:hAnsiTheme="majorHAnsi" w:cstheme="majorHAnsi"/>
        </w:rPr>
      </w:pPr>
    </w:p>
    <w:p w14:paraId="6759A9DB" w14:textId="55A00989" w:rsidR="004C5EE0" w:rsidRPr="006E55E7" w:rsidRDefault="004C5EE0" w:rsidP="004C5EE0">
      <w:pPr>
        <w:rPr>
          <w:rFonts w:asciiTheme="majorHAnsi" w:hAnsiTheme="majorHAnsi" w:cstheme="majorHAnsi"/>
        </w:rPr>
      </w:pPr>
      <w:r w:rsidRPr="006E55E7">
        <w:rPr>
          <w:rFonts w:asciiTheme="majorHAnsi" w:hAnsiTheme="majorHAnsi" w:cstheme="majorHAnsi"/>
        </w:rPr>
        <w:t>-</w:t>
      </w:r>
      <w:r w:rsidR="006E55E7">
        <w:rPr>
          <w:rFonts w:asciiTheme="majorHAnsi" w:hAnsiTheme="majorHAnsi" w:cstheme="majorHAnsi"/>
        </w:rPr>
        <w:t xml:space="preserve"> </w:t>
      </w:r>
      <w:r w:rsidRPr="006E55E7">
        <w:rPr>
          <w:rFonts w:asciiTheme="majorHAnsi" w:hAnsiTheme="majorHAnsi" w:cstheme="majorHAnsi"/>
        </w:rPr>
        <w:t>A Tracks/Streams member previously worked as a chemical engineer with my identical twin sister</w:t>
      </w:r>
    </w:p>
    <w:p w14:paraId="75D635B5" w14:textId="779AB9DD" w:rsidR="004C5EE0" w:rsidRPr="006E55E7" w:rsidRDefault="004C5EE0" w:rsidP="004C5EE0">
      <w:pPr>
        <w:rPr>
          <w:rFonts w:asciiTheme="majorHAnsi" w:hAnsiTheme="majorHAnsi" w:cstheme="majorHAnsi"/>
        </w:rPr>
      </w:pPr>
      <w:r w:rsidRPr="006E55E7">
        <w:rPr>
          <w:rFonts w:asciiTheme="majorHAnsi" w:hAnsiTheme="majorHAnsi" w:cstheme="majorHAnsi"/>
        </w:rPr>
        <w:t>-</w:t>
      </w:r>
      <w:r w:rsidR="006E55E7">
        <w:rPr>
          <w:rFonts w:asciiTheme="majorHAnsi" w:hAnsiTheme="majorHAnsi" w:cstheme="majorHAnsi"/>
        </w:rPr>
        <w:t xml:space="preserve"> </w:t>
      </w:r>
      <w:r w:rsidRPr="006E55E7">
        <w:rPr>
          <w:rFonts w:asciiTheme="majorHAnsi" w:hAnsiTheme="majorHAnsi" w:cstheme="majorHAnsi"/>
        </w:rPr>
        <w:t>A Steering Committee member has been my mom’s primary care physician since she moved to Pittsburgh last year</w:t>
      </w:r>
    </w:p>
    <w:p w14:paraId="35D76A53" w14:textId="05D93F1C" w:rsidR="004C5EE0" w:rsidRPr="006E55E7" w:rsidRDefault="004C5EE0" w:rsidP="004C5EE0">
      <w:pPr>
        <w:rPr>
          <w:rFonts w:asciiTheme="majorHAnsi" w:hAnsiTheme="majorHAnsi" w:cstheme="majorHAnsi"/>
        </w:rPr>
      </w:pPr>
      <w:r w:rsidRPr="006E55E7">
        <w:rPr>
          <w:rFonts w:asciiTheme="majorHAnsi" w:hAnsiTheme="majorHAnsi" w:cstheme="majorHAnsi"/>
        </w:rPr>
        <w:t>-</w:t>
      </w:r>
      <w:r w:rsidR="006E55E7">
        <w:rPr>
          <w:rFonts w:asciiTheme="majorHAnsi" w:hAnsiTheme="majorHAnsi" w:cstheme="majorHAnsi"/>
        </w:rPr>
        <w:t xml:space="preserve"> </w:t>
      </w:r>
      <w:r w:rsidRPr="006E55E7">
        <w:rPr>
          <w:rFonts w:asciiTheme="majorHAnsi" w:hAnsiTheme="majorHAnsi" w:cstheme="majorHAnsi"/>
        </w:rPr>
        <w:t>A Patient Centered Care Committee member sutured my eyebrow after I fell getting out of a kayak last month</w:t>
      </w:r>
    </w:p>
    <w:p w14:paraId="2416B883" w14:textId="7A56D755" w:rsidR="004C5EE0" w:rsidRPr="006E55E7" w:rsidRDefault="004C5EE0" w:rsidP="004C5EE0">
      <w:pPr>
        <w:pBdr>
          <w:bottom w:val="single" w:sz="12" w:space="1" w:color="auto"/>
        </w:pBdr>
        <w:rPr>
          <w:rFonts w:asciiTheme="majorHAnsi" w:hAnsiTheme="majorHAnsi" w:cstheme="majorHAnsi"/>
        </w:rPr>
      </w:pPr>
      <w:r w:rsidRPr="006E55E7">
        <w:rPr>
          <w:rFonts w:asciiTheme="majorHAnsi" w:hAnsiTheme="majorHAnsi" w:cstheme="majorHAnsi"/>
        </w:rPr>
        <w:t>-</w:t>
      </w:r>
      <w:r w:rsidR="006E55E7">
        <w:rPr>
          <w:rFonts w:asciiTheme="majorHAnsi" w:hAnsiTheme="majorHAnsi" w:cstheme="majorHAnsi"/>
        </w:rPr>
        <w:t xml:space="preserve"> </w:t>
      </w:r>
      <w:bookmarkStart w:id="0" w:name="_GoBack"/>
      <w:bookmarkEnd w:id="0"/>
      <w:r w:rsidRPr="006E55E7">
        <w:rPr>
          <w:rFonts w:asciiTheme="majorHAnsi" w:hAnsiTheme="majorHAnsi" w:cstheme="majorHAnsi"/>
        </w:rPr>
        <w:t>A Leadership Thread Committee member’s 6 year old daughter is my 4 year old daughter’s best friend and idol</w:t>
      </w:r>
    </w:p>
    <w:p w14:paraId="56694F20" w14:textId="77777777" w:rsidR="004C5EE0" w:rsidRPr="006E55E7" w:rsidRDefault="004C5EE0" w:rsidP="004C5EE0">
      <w:pPr>
        <w:jc w:val="center"/>
        <w:rPr>
          <w:rFonts w:asciiTheme="majorHAnsi" w:hAnsiTheme="majorHAnsi" w:cstheme="majorHAnsi"/>
          <w:b/>
        </w:rPr>
      </w:pPr>
      <w:r w:rsidRPr="006E55E7">
        <w:rPr>
          <w:rFonts w:asciiTheme="majorHAnsi" w:hAnsiTheme="majorHAnsi" w:cstheme="majorHAnsi"/>
          <w:b/>
        </w:rPr>
        <w:t>To-Do List</w:t>
      </w:r>
    </w:p>
    <w:p w14:paraId="49D6AB3C" w14:textId="1D8668DA" w:rsidR="004C5EE0" w:rsidRPr="006E55E7" w:rsidRDefault="00FB149A" w:rsidP="004C5EE0">
      <w:pPr>
        <w:pStyle w:val="ListParagraph"/>
        <w:numPr>
          <w:ilvl w:val="0"/>
          <w:numId w:val="10"/>
        </w:numPr>
        <w:rPr>
          <w:rFonts w:asciiTheme="majorHAnsi" w:hAnsiTheme="majorHAnsi" w:cstheme="majorHAnsi"/>
        </w:rPr>
      </w:pPr>
      <w:r w:rsidRPr="006E55E7">
        <w:rPr>
          <w:rFonts w:asciiTheme="majorHAnsi" w:hAnsiTheme="majorHAnsi" w:cstheme="majorHAnsi"/>
        </w:rPr>
        <w:t xml:space="preserve">Watch the </w:t>
      </w:r>
      <w:proofErr w:type="spellStart"/>
      <w:r w:rsidRPr="006E55E7">
        <w:rPr>
          <w:rFonts w:asciiTheme="majorHAnsi" w:hAnsiTheme="majorHAnsi" w:cstheme="majorHAnsi"/>
        </w:rPr>
        <w:t>Achieveit</w:t>
      </w:r>
      <w:proofErr w:type="spellEnd"/>
      <w:r w:rsidRPr="006E55E7">
        <w:rPr>
          <w:rFonts w:asciiTheme="majorHAnsi" w:hAnsiTheme="majorHAnsi" w:cstheme="majorHAnsi"/>
        </w:rPr>
        <w:t xml:space="preserve"> demo</w:t>
      </w:r>
    </w:p>
    <w:p w14:paraId="2438C962" w14:textId="4B65EA76" w:rsidR="00FB149A" w:rsidRPr="006E55E7" w:rsidRDefault="00FB149A" w:rsidP="004C5EE0">
      <w:pPr>
        <w:pStyle w:val="ListParagraph"/>
        <w:numPr>
          <w:ilvl w:val="0"/>
          <w:numId w:val="10"/>
        </w:numPr>
        <w:rPr>
          <w:rFonts w:asciiTheme="majorHAnsi" w:hAnsiTheme="majorHAnsi" w:cstheme="majorHAnsi"/>
        </w:rPr>
      </w:pPr>
      <w:r w:rsidRPr="006E55E7">
        <w:rPr>
          <w:rFonts w:asciiTheme="majorHAnsi" w:hAnsiTheme="majorHAnsi" w:cstheme="majorHAnsi"/>
        </w:rPr>
        <w:t>If you missed a meeting, review your working group’s minutes on OneDrive</w:t>
      </w:r>
    </w:p>
    <w:p w14:paraId="1FE0A023" w14:textId="4DCE7C67" w:rsidR="00FB149A" w:rsidRPr="006E55E7" w:rsidRDefault="00FB149A" w:rsidP="004C5EE0">
      <w:pPr>
        <w:pStyle w:val="ListParagraph"/>
        <w:numPr>
          <w:ilvl w:val="0"/>
          <w:numId w:val="10"/>
        </w:numPr>
        <w:rPr>
          <w:rFonts w:asciiTheme="majorHAnsi" w:hAnsiTheme="majorHAnsi" w:cstheme="majorHAnsi"/>
        </w:rPr>
      </w:pPr>
      <w:r w:rsidRPr="006E55E7">
        <w:rPr>
          <w:rFonts w:asciiTheme="majorHAnsi" w:hAnsiTheme="majorHAnsi" w:cstheme="majorHAnsi"/>
        </w:rPr>
        <w:t>If your group does not have deliverables due until March 1, consider setting your own internal due dates</w:t>
      </w:r>
    </w:p>
    <w:p w14:paraId="0587533D" w14:textId="5D4242C0" w:rsidR="00FB149A" w:rsidRPr="006E55E7" w:rsidRDefault="00FB149A" w:rsidP="004C5EE0">
      <w:pPr>
        <w:pStyle w:val="ListParagraph"/>
        <w:numPr>
          <w:ilvl w:val="0"/>
          <w:numId w:val="10"/>
        </w:numPr>
        <w:rPr>
          <w:rFonts w:asciiTheme="majorHAnsi" w:hAnsiTheme="majorHAnsi" w:cstheme="majorHAnsi"/>
        </w:rPr>
      </w:pPr>
      <w:r w:rsidRPr="006E55E7">
        <w:rPr>
          <w:rFonts w:asciiTheme="majorHAnsi" w:hAnsiTheme="majorHAnsi" w:cstheme="majorHAnsi"/>
        </w:rPr>
        <w:t>Reach out to a closely linked working group. Where can you find commonality?</w:t>
      </w:r>
    </w:p>
    <w:p w14:paraId="52079AF0" w14:textId="77777777" w:rsidR="00FB149A" w:rsidRPr="006E55E7" w:rsidRDefault="00FB149A" w:rsidP="00FB149A">
      <w:pPr>
        <w:pStyle w:val="ListParagraph"/>
        <w:rPr>
          <w:rFonts w:asciiTheme="majorHAnsi" w:hAnsiTheme="majorHAnsi" w:cstheme="majorHAnsi"/>
        </w:rPr>
      </w:pPr>
    </w:p>
    <w:p w14:paraId="4B73FBBB" w14:textId="77777777" w:rsidR="004C5EE0" w:rsidRPr="006E55E7" w:rsidRDefault="004C5EE0" w:rsidP="004C5EE0">
      <w:pPr>
        <w:jc w:val="center"/>
        <w:rPr>
          <w:rFonts w:asciiTheme="majorHAnsi" w:hAnsiTheme="majorHAnsi" w:cstheme="majorHAnsi"/>
          <w:b/>
        </w:rPr>
      </w:pPr>
      <w:r w:rsidRPr="006E55E7">
        <w:rPr>
          <w:rFonts w:asciiTheme="majorHAnsi" w:hAnsiTheme="majorHAnsi" w:cstheme="majorHAnsi"/>
          <w:b/>
          <w:noProof/>
        </w:rPr>
        <w:lastRenderedPageBreak/>
        <w:drawing>
          <wp:inline distT="0" distB="0" distL="0" distR="0" wp14:anchorId="534C004D" wp14:editId="25B45C8C">
            <wp:extent cx="1257300" cy="1327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327150"/>
                    </a:xfrm>
                    <a:prstGeom prst="rect">
                      <a:avLst/>
                    </a:prstGeom>
                    <a:noFill/>
                  </pic:spPr>
                </pic:pic>
              </a:graphicData>
            </a:graphic>
          </wp:inline>
        </w:drawing>
      </w:r>
    </w:p>
    <w:p w14:paraId="3B8D1418" w14:textId="77777777" w:rsidR="004C5EE0" w:rsidRPr="006E55E7" w:rsidRDefault="004C5EE0" w:rsidP="004C5EE0">
      <w:pPr>
        <w:jc w:val="center"/>
        <w:rPr>
          <w:rFonts w:asciiTheme="majorHAnsi" w:hAnsiTheme="majorHAnsi" w:cstheme="majorHAnsi"/>
          <w:b/>
        </w:rPr>
      </w:pPr>
      <w:r w:rsidRPr="006E55E7">
        <w:rPr>
          <w:rFonts w:asciiTheme="majorHAnsi" w:hAnsiTheme="majorHAnsi" w:cstheme="majorHAnsi"/>
          <w:b/>
        </w:rPr>
        <w:t>DASHBOARD</w:t>
      </w:r>
    </w:p>
    <w:p w14:paraId="2E48AA6C" w14:textId="77777777" w:rsidR="004C5EE0" w:rsidRPr="006E55E7" w:rsidRDefault="004C5EE0" w:rsidP="004C5EE0">
      <w:pPr>
        <w:jc w:val="center"/>
        <w:rPr>
          <w:rFonts w:asciiTheme="majorHAnsi" w:hAnsiTheme="majorHAnsi" w:cstheme="majorHAnsi"/>
          <w:b/>
        </w:rPr>
      </w:pPr>
      <w:r w:rsidRPr="006E55E7">
        <w:rPr>
          <w:rFonts w:asciiTheme="majorHAnsi" w:hAnsiTheme="majorHAnsi" w:cstheme="majorHAnsi"/>
          <w:b/>
        </w:rPr>
        <w:t>Currently under construction</w:t>
      </w:r>
    </w:p>
    <w:p w14:paraId="34BEB293" w14:textId="77777777" w:rsidR="004C5EE0" w:rsidRPr="006E55E7" w:rsidRDefault="004C5EE0" w:rsidP="004C5EE0">
      <w:pPr>
        <w:jc w:val="center"/>
        <w:rPr>
          <w:rFonts w:asciiTheme="majorHAnsi" w:hAnsiTheme="majorHAnsi" w:cstheme="majorHAnsi"/>
        </w:rPr>
      </w:pPr>
      <w:r w:rsidRPr="006E55E7">
        <w:rPr>
          <w:rFonts w:asciiTheme="majorHAnsi" w:hAnsiTheme="majorHAnsi" w:cstheme="majorHAnsi"/>
        </w:rPr>
        <w:t xml:space="preserve">We will use this area to visualize our progress. </w:t>
      </w:r>
    </w:p>
    <w:p w14:paraId="12D573DE" w14:textId="24F08EA2" w:rsidR="004C5EE0" w:rsidRPr="006E55E7" w:rsidRDefault="00C77B32" w:rsidP="004C5EE0">
      <w:pPr>
        <w:jc w:val="center"/>
        <w:rPr>
          <w:rFonts w:asciiTheme="majorHAnsi" w:hAnsiTheme="majorHAnsi" w:cstheme="majorHAnsi"/>
          <w:b/>
        </w:rPr>
      </w:pPr>
      <w:r w:rsidRPr="006E55E7">
        <w:rPr>
          <w:rFonts w:asciiTheme="majorHAnsi" w:hAnsiTheme="majorHAnsi" w:cstheme="majorHAnsi"/>
          <w:b/>
          <w:highlight w:val="yellow"/>
        </w:rPr>
        <w:t>Early Completion Percent Completion (9/15)</w:t>
      </w:r>
    </w:p>
    <w:tbl>
      <w:tblPr>
        <w:tblStyle w:val="TableGrid"/>
        <w:tblW w:w="0" w:type="auto"/>
        <w:tblLook w:val="04A0" w:firstRow="1" w:lastRow="0" w:firstColumn="1" w:lastColumn="0" w:noHBand="0" w:noVBand="1"/>
      </w:tblPr>
      <w:tblGrid>
        <w:gridCol w:w="3121"/>
        <w:gridCol w:w="1189"/>
      </w:tblGrid>
      <w:tr w:rsidR="00D32CBE" w:rsidRPr="006E55E7" w14:paraId="1F95C1AA" w14:textId="77777777" w:rsidTr="006E55E7">
        <w:tc>
          <w:tcPr>
            <w:tcW w:w="3325" w:type="dxa"/>
          </w:tcPr>
          <w:p w14:paraId="21ABF348" w14:textId="332F8EC1" w:rsidR="00D32CBE" w:rsidRPr="006E55E7" w:rsidRDefault="00D32CBE" w:rsidP="00D32CBE">
            <w:pPr>
              <w:rPr>
                <w:rFonts w:asciiTheme="majorHAnsi" w:hAnsiTheme="majorHAnsi" w:cstheme="majorHAnsi"/>
              </w:rPr>
            </w:pPr>
            <w:r w:rsidRPr="006E55E7">
              <w:rPr>
                <w:rFonts w:asciiTheme="majorHAnsi" w:hAnsiTheme="majorHAnsi" w:cstheme="majorHAnsi"/>
              </w:rPr>
              <w:t>Longitudinal Educator Job Description</w:t>
            </w:r>
          </w:p>
        </w:tc>
        <w:tc>
          <w:tcPr>
            <w:tcW w:w="985" w:type="dxa"/>
            <w:shd w:val="clear" w:color="auto" w:fill="70AD47" w:themeFill="accent6"/>
            <w:vAlign w:val="center"/>
          </w:tcPr>
          <w:p w14:paraId="5CA0CAED" w14:textId="6E1AA93D" w:rsidR="00D32CBE" w:rsidRPr="006E55E7" w:rsidRDefault="006E55E7" w:rsidP="006E55E7">
            <w:pPr>
              <w:jc w:val="center"/>
              <w:rPr>
                <w:rFonts w:asciiTheme="majorHAnsi" w:hAnsiTheme="majorHAnsi" w:cstheme="majorHAnsi"/>
                <w:b/>
              </w:rPr>
            </w:pPr>
            <w:r w:rsidRPr="006E55E7">
              <w:rPr>
                <w:rFonts w:asciiTheme="majorHAnsi" w:hAnsiTheme="majorHAnsi" w:cstheme="majorHAnsi"/>
                <w:b/>
              </w:rPr>
              <w:t>RECEIVED</w:t>
            </w:r>
          </w:p>
        </w:tc>
      </w:tr>
      <w:tr w:rsidR="00D32CBE" w:rsidRPr="006E55E7" w14:paraId="30B8AFF4" w14:textId="77777777" w:rsidTr="006E55E7">
        <w:tc>
          <w:tcPr>
            <w:tcW w:w="3325" w:type="dxa"/>
          </w:tcPr>
          <w:p w14:paraId="4F3348E2" w14:textId="614B5F19" w:rsidR="00D32CBE" w:rsidRPr="006E55E7" w:rsidRDefault="00D32CBE" w:rsidP="00D32CBE">
            <w:pPr>
              <w:rPr>
                <w:rFonts w:asciiTheme="majorHAnsi" w:hAnsiTheme="majorHAnsi" w:cstheme="majorHAnsi"/>
              </w:rPr>
            </w:pPr>
            <w:r w:rsidRPr="006E55E7">
              <w:rPr>
                <w:rFonts w:asciiTheme="majorHAnsi" w:hAnsiTheme="majorHAnsi" w:cstheme="majorHAnsi"/>
              </w:rPr>
              <w:t>Clinical Skills Preceptor Duties and Training</w:t>
            </w:r>
          </w:p>
        </w:tc>
        <w:tc>
          <w:tcPr>
            <w:tcW w:w="985" w:type="dxa"/>
            <w:shd w:val="clear" w:color="auto" w:fill="70AD47" w:themeFill="accent6"/>
            <w:vAlign w:val="center"/>
          </w:tcPr>
          <w:p w14:paraId="7D7FF3CB" w14:textId="25E8CD01" w:rsidR="00D32CBE" w:rsidRPr="006E55E7" w:rsidRDefault="006E55E7" w:rsidP="006E55E7">
            <w:pPr>
              <w:jc w:val="center"/>
              <w:rPr>
                <w:rFonts w:asciiTheme="majorHAnsi" w:hAnsiTheme="majorHAnsi" w:cstheme="majorHAnsi"/>
                <w:b/>
              </w:rPr>
            </w:pPr>
            <w:r w:rsidRPr="006E55E7">
              <w:rPr>
                <w:rFonts w:asciiTheme="majorHAnsi" w:hAnsiTheme="majorHAnsi" w:cstheme="majorHAnsi"/>
                <w:b/>
              </w:rPr>
              <w:t>RECEIVED</w:t>
            </w:r>
          </w:p>
        </w:tc>
      </w:tr>
      <w:tr w:rsidR="00D32CBE" w:rsidRPr="006E55E7" w14:paraId="62397420" w14:textId="77777777" w:rsidTr="006E55E7">
        <w:tc>
          <w:tcPr>
            <w:tcW w:w="3325" w:type="dxa"/>
          </w:tcPr>
          <w:p w14:paraId="3842EB33" w14:textId="07498914" w:rsidR="00D32CBE" w:rsidRPr="006E55E7" w:rsidRDefault="00D32CBE" w:rsidP="00D32CBE">
            <w:pPr>
              <w:rPr>
                <w:rFonts w:asciiTheme="majorHAnsi" w:hAnsiTheme="majorHAnsi" w:cstheme="majorHAnsi"/>
              </w:rPr>
            </w:pPr>
            <w:r w:rsidRPr="006E55E7">
              <w:rPr>
                <w:rFonts w:asciiTheme="majorHAnsi" w:hAnsiTheme="majorHAnsi" w:cstheme="majorHAnsi"/>
              </w:rPr>
              <w:t>Review current title/job descriptions for leadership roles</w:t>
            </w:r>
          </w:p>
        </w:tc>
        <w:tc>
          <w:tcPr>
            <w:tcW w:w="985" w:type="dxa"/>
            <w:shd w:val="clear" w:color="auto" w:fill="70AD47" w:themeFill="accent6"/>
            <w:vAlign w:val="center"/>
          </w:tcPr>
          <w:p w14:paraId="7A45C8E8" w14:textId="4FCAAD26" w:rsidR="00D32CBE" w:rsidRPr="006E55E7" w:rsidRDefault="006E55E7" w:rsidP="006E55E7">
            <w:pPr>
              <w:jc w:val="center"/>
              <w:rPr>
                <w:rFonts w:asciiTheme="majorHAnsi" w:hAnsiTheme="majorHAnsi" w:cstheme="majorHAnsi"/>
                <w:b/>
              </w:rPr>
            </w:pPr>
            <w:r w:rsidRPr="006E55E7">
              <w:rPr>
                <w:rFonts w:asciiTheme="majorHAnsi" w:hAnsiTheme="majorHAnsi" w:cstheme="majorHAnsi"/>
                <w:b/>
              </w:rPr>
              <w:t>RECEIVED</w:t>
            </w:r>
          </w:p>
        </w:tc>
      </w:tr>
      <w:tr w:rsidR="00D32CBE" w:rsidRPr="006E55E7" w14:paraId="16EF9899" w14:textId="77777777" w:rsidTr="006E55E7">
        <w:tc>
          <w:tcPr>
            <w:tcW w:w="3325" w:type="dxa"/>
          </w:tcPr>
          <w:p w14:paraId="5128D59A" w14:textId="4C206DDB" w:rsidR="00D32CBE" w:rsidRPr="006E55E7" w:rsidRDefault="00D32CBE" w:rsidP="00D32CBE">
            <w:pPr>
              <w:rPr>
                <w:rFonts w:asciiTheme="majorHAnsi" w:hAnsiTheme="majorHAnsi" w:cstheme="majorHAnsi"/>
              </w:rPr>
            </w:pPr>
            <w:r w:rsidRPr="006E55E7">
              <w:rPr>
                <w:rFonts w:asciiTheme="majorHAnsi" w:hAnsiTheme="majorHAnsi" w:cstheme="majorHAnsi"/>
              </w:rPr>
              <w:t>Approval of finalized Working Group membership</w:t>
            </w:r>
          </w:p>
        </w:tc>
        <w:tc>
          <w:tcPr>
            <w:tcW w:w="985" w:type="dxa"/>
            <w:shd w:val="clear" w:color="auto" w:fill="70AD47" w:themeFill="accent6"/>
            <w:vAlign w:val="center"/>
          </w:tcPr>
          <w:p w14:paraId="269756F4" w14:textId="0671C505" w:rsidR="00D32CBE" w:rsidRPr="006E55E7" w:rsidRDefault="006E55E7" w:rsidP="006E55E7">
            <w:pPr>
              <w:jc w:val="center"/>
              <w:rPr>
                <w:rFonts w:asciiTheme="majorHAnsi" w:hAnsiTheme="majorHAnsi" w:cstheme="majorHAnsi"/>
                <w:b/>
              </w:rPr>
            </w:pPr>
            <w:r w:rsidRPr="006E55E7">
              <w:rPr>
                <w:rFonts w:asciiTheme="majorHAnsi" w:hAnsiTheme="majorHAnsi" w:cstheme="majorHAnsi"/>
                <w:b/>
              </w:rPr>
              <w:t>APPROVED</w:t>
            </w:r>
          </w:p>
        </w:tc>
      </w:tr>
    </w:tbl>
    <w:p w14:paraId="65E080D8" w14:textId="0A11BE0A" w:rsidR="00D32CBE" w:rsidRPr="006E55E7" w:rsidRDefault="00D32CBE" w:rsidP="00D32CBE">
      <w:pPr>
        <w:jc w:val="center"/>
        <w:rPr>
          <w:rFonts w:asciiTheme="majorHAnsi" w:hAnsiTheme="majorHAnsi" w:cstheme="majorHAnsi"/>
          <w:b/>
        </w:rPr>
      </w:pPr>
      <w:r w:rsidRPr="006E55E7">
        <w:rPr>
          <w:rFonts w:asciiTheme="majorHAnsi" w:hAnsiTheme="majorHAnsi" w:cstheme="majorHAnsi"/>
          <w:b/>
        </w:rPr>
        <w:t>Due 9/23</w:t>
      </w:r>
    </w:p>
    <w:tbl>
      <w:tblPr>
        <w:tblStyle w:val="TableGrid"/>
        <w:tblW w:w="0" w:type="auto"/>
        <w:tblLook w:val="04A0" w:firstRow="1" w:lastRow="0" w:firstColumn="1" w:lastColumn="0" w:noHBand="0" w:noVBand="1"/>
      </w:tblPr>
      <w:tblGrid>
        <w:gridCol w:w="3325"/>
        <w:gridCol w:w="985"/>
      </w:tblGrid>
      <w:tr w:rsidR="00D32CBE" w:rsidRPr="006E55E7" w14:paraId="4C483FC4" w14:textId="77777777" w:rsidTr="00D32CBE">
        <w:tc>
          <w:tcPr>
            <w:tcW w:w="3325" w:type="dxa"/>
          </w:tcPr>
          <w:p w14:paraId="566C363F" w14:textId="755103E8" w:rsidR="00D32CBE" w:rsidRPr="006E55E7" w:rsidRDefault="00D32CBE" w:rsidP="00D32CBE">
            <w:pPr>
              <w:jc w:val="center"/>
              <w:rPr>
                <w:rFonts w:asciiTheme="majorHAnsi" w:hAnsiTheme="majorHAnsi" w:cstheme="majorHAnsi"/>
              </w:rPr>
            </w:pPr>
            <w:r w:rsidRPr="006E55E7">
              <w:rPr>
                <w:rFonts w:asciiTheme="majorHAnsi" w:hAnsiTheme="majorHAnsi" w:cstheme="majorHAnsi"/>
              </w:rPr>
              <w:t>Basic Science Educator Job Description</w:t>
            </w:r>
          </w:p>
        </w:tc>
        <w:tc>
          <w:tcPr>
            <w:tcW w:w="985" w:type="dxa"/>
          </w:tcPr>
          <w:p w14:paraId="1069F77D" w14:textId="77777777" w:rsidR="00D32CBE" w:rsidRPr="006E55E7" w:rsidRDefault="00D32CBE" w:rsidP="00D32CBE">
            <w:pPr>
              <w:jc w:val="center"/>
              <w:rPr>
                <w:rFonts w:asciiTheme="majorHAnsi" w:hAnsiTheme="majorHAnsi" w:cstheme="majorHAnsi"/>
                <w:b/>
              </w:rPr>
            </w:pPr>
          </w:p>
        </w:tc>
      </w:tr>
    </w:tbl>
    <w:p w14:paraId="65B42AF2" w14:textId="65CCDCE2" w:rsidR="00D32CBE" w:rsidRPr="006E55E7" w:rsidRDefault="00D32CBE" w:rsidP="00D32CBE">
      <w:pPr>
        <w:jc w:val="center"/>
        <w:rPr>
          <w:rFonts w:asciiTheme="majorHAnsi" w:hAnsiTheme="majorHAnsi" w:cstheme="majorHAnsi"/>
          <w:b/>
        </w:rPr>
      </w:pPr>
      <w:r w:rsidRPr="006E55E7">
        <w:rPr>
          <w:rFonts w:asciiTheme="majorHAnsi" w:hAnsiTheme="majorHAnsi" w:cstheme="majorHAnsi"/>
          <w:b/>
        </w:rPr>
        <w:t>Due 10/15</w:t>
      </w:r>
    </w:p>
    <w:tbl>
      <w:tblPr>
        <w:tblStyle w:val="TableGrid"/>
        <w:tblW w:w="0" w:type="auto"/>
        <w:tblLook w:val="04A0" w:firstRow="1" w:lastRow="0" w:firstColumn="1" w:lastColumn="0" w:noHBand="0" w:noVBand="1"/>
      </w:tblPr>
      <w:tblGrid>
        <w:gridCol w:w="3325"/>
        <w:gridCol w:w="985"/>
      </w:tblGrid>
      <w:tr w:rsidR="00D32CBE" w:rsidRPr="006E55E7" w14:paraId="605E91E3" w14:textId="77777777" w:rsidTr="00D32CBE">
        <w:tc>
          <w:tcPr>
            <w:tcW w:w="3325" w:type="dxa"/>
          </w:tcPr>
          <w:p w14:paraId="048C1955" w14:textId="754172AD" w:rsidR="00D32CBE" w:rsidRPr="006E55E7" w:rsidRDefault="00D32CBE" w:rsidP="00D32CBE">
            <w:pPr>
              <w:jc w:val="center"/>
              <w:rPr>
                <w:rFonts w:asciiTheme="majorHAnsi" w:hAnsiTheme="majorHAnsi" w:cstheme="majorHAnsi"/>
              </w:rPr>
            </w:pPr>
            <w:r w:rsidRPr="006E55E7">
              <w:rPr>
                <w:rFonts w:asciiTheme="majorHAnsi" w:hAnsiTheme="majorHAnsi" w:cstheme="majorHAnsi"/>
              </w:rPr>
              <w:t>Selection process for longitudinal educators and faculty leadership</w:t>
            </w:r>
          </w:p>
        </w:tc>
        <w:tc>
          <w:tcPr>
            <w:tcW w:w="985" w:type="dxa"/>
          </w:tcPr>
          <w:p w14:paraId="0DB47E51" w14:textId="77777777" w:rsidR="00D32CBE" w:rsidRPr="006E55E7" w:rsidRDefault="00D32CBE" w:rsidP="00D32CBE">
            <w:pPr>
              <w:jc w:val="center"/>
              <w:rPr>
                <w:rFonts w:asciiTheme="majorHAnsi" w:hAnsiTheme="majorHAnsi" w:cstheme="majorHAnsi"/>
              </w:rPr>
            </w:pPr>
          </w:p>
        </w:tc>
      </w:tr>
      <w:tr w:rsidR="00D32CBE" w:rsidRPr="006E55E7" w14:paraId="642DB64E" w14:textId="77777777" w:rsidTr="00D32CBE">
        <w:tc>
          <w:tcPr>
            <w:tcW w:w="3325" w:type="dxa"/>
          </w:tcPr>
          <w:p w14:paraId="270F8E9A" w14:textId="71F41ABB" w:rsidR="00D32CBE" w:rsidRPr="006E55E7" w:rsidRDefault="00D32CBE" w:rsidP="00D32CBE">
            <w:pPr>
              <w:jc w:val="center"/>
              <w:rPr>
                <w:rFonts w:asciiTheme="majorHAnsi" w:hAnsiTheme="majorHAnsi" w:cstheme="majorHAnsi"/>
              </w:rPr>
            </w:pPr>
            <w:r w:rsidRPr="006E55E7">
              <w:rPr>
                <w:rFonts w:asciiTheme="majorHAnsi" w:hAnsiTheme="majorHAnsi" w:cstheme="majorHAnsi"/>
              </w:rPr>
              <w:t>Identify new mapping system</w:t>
            </w:r>
          </w:p>
        </w:tc>
        <w:tc>
          <w:tcPr>
            <w:tcW w:w="985" w:type="dxa"/>
          </w:tcPr>
          <w:p w14:paraId="1ADE7B52" w14:textId="77777777" w:rsidR="00D32CBE" w:rsidRPr="006E55E7" w:rsidRDefault="00D32CBE" w:rsidP="00D32CBE">
            <w:pPr>
              <w:jc w:val="center"/>
              <w:rPr>
                <w:rFonts w:asciiTheme="majorHAnsi" w:hAnsiTheme="majorHAnsi" w:cstheme="majorHAnsi"/>
              </w:rPr>
            </w:pPr>
          </w:p>
        </w:tc>
      </w:tr>
    </w:tbl>
    <w:p w14:paraId="7F42A822" w14:textId="77777777" w:rsidR="00D32CBE" w:rsidRPr="006E55E7" w:rsidRDefault="00D32CBE" w:rsidP="00D32CBE">
      <w:pPr>
        <w:jc w:val="center"/>
        <w:rPr>
          <w:rFonts w:asciiTheme="majorHAnsi" w:hAnsiTheme="majorHAnsi" w:cstheme="majorHAnsi"/>
          <w:b/>
        </w:rPr>
      </w:pPr>
    </w:p>
    <w:p w14:paraId="44D1DA98" w14:textId="77777777" w:rsidR="004C5EE0" w:rsidRPr="006E55E7" w:rsidRDefault="004C5EE0" w:rsidP="004C5EE0">
      <w:pPr>
        <w:jc w:val="center"/>
        <w:rPr>
          <w:rFonts w:asciiTheme="majorHAnsi" w:hAnsiTheme="majorHAnsi" w:cstheme="majorHAnsi"/>
          <w:b/>
          <w:highlight w:val="yellow"/>
        </w:rPr>
      </w:pPr>
      <w:r w:rsidRPr="006E55E7">
        <w:rPr>
          <w:rFonts w:asciiTheme="majorHAnsi" w:hAnsiTheme="majorHAnsi" w:cstheme="majorHAnsi"/>
          <w:b/>
          <w:highlight w:val="yellow"/>
        </w:rPr>
        <w:t>Countdown to March 1, 2023</w:t>
      </w:r>
    </w:p>
    <w:p w14:paraId="41BBD11C" w14:textId="3199ED02" w:rsidR="004C5EE0" w:rsidRPr="006E55E7" w:rsidRDefault="00291D23" w:rsidP="00291D23">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ajorHAnsi" w:hAnsiTheme="majorHAnsi" w:cstheme="majorHAnsi"/>
          <w:b/>
        </w:rPr>
      </w:pPr>
      <w:r w:rsidRPr="006E55E7">
        <w:rPr>
          <w:rFonts w:asciiTheme="majorHAnsi" w:hAnsiTheme="majorHAnsi" w:cstheme="majorHAnsi"/>
          <w:b/>
          <w:highlight w:val="yellow"/>
        </w:rPr>
        <w:t xml:space="preserve">163 </w:t>
      </w:r>
      <w:r w:rsidR="004C5EE0" w:rsidRPr="006E55E7">
        <w:rPr>
          <w:rFonts w:asciiTheme="majorHAnsi" w:hAnsiTheme="majorHAnsi" w:cstheme="majorHAnsi"/>
          <w:b/>
          <w:highlight w:val="yellow"/>
        </w:rPr>
        <w:t>Days</w:t>
      </w:r>
    </w:p>
    <w:p w14:paraId="6C8657DD" w14:textId="77777777" w:rsidR="00291D23" w:rsidRPr="006E55E7" w:rsidRDefault="00291D23" w:rsidP="00F245DE">
      <w:pPr>
        <w:ind w:firstLine="720"/>
        <w:jc w:val="center"/>
        <w:rPr>
          <w:rFonts w:asciiTheme="majorHAnsi" w:hAnsiTheme="majorHAnsi" w:cstheme="majorHAnsi"/>
          <w:b/>
        </w:rPr>
      </w:pPr>
    </w:p>
    <w:p w14:paraId="2D29957F" w14:textId="6323B93D" w:rsidR="004C5EE0" w:rsidRPr="006E55E7" w:rsidRDefault="004C5EE0" w:rsidP="00291D23">
      <w:pPr>
        <w:ind w:firstLine="90"/>
        <w:jc w:val="center"/>
        <w:rPr>
          <w:rFonts w:asciiTheme="majorHAnsi" w:hAnsiTheme="majorHAnsi" w:cstheme="majorHAnsi"/>
          <w:b/>
        </w:rPr>
      </w:pPr>
      <w:r w:rsidRPr="006E55E7">
        <w:rPr>
          <w:rFonts w:asciiTheme="majorHAnsi" w:hAnsiTheme="majorHAnsi" w:cstheme="majorHAnsi"/>
          <w:b/>
        </w:rPr>
        <w:t xml:space="preserve">Clusters to </w:t>
      </w:r>
      <w:r w:rsidR="00C77B32" w:rsidRPr="006E55E7">
        <w:rPr>
          <w:rFonts w:asciiTheme="majorHAnsi" w:hAnsiTheme="majorHAnsi" w:cstheme="majorHAnsi"/>
          <w:b/>
        </w:rPr>
        <w:t>Meet</w:t>
      </w:r>
    </w:p>
    <w:p w14:paraId="2F58ED9F" w14:textId="46902BC9" w:rsidR="004C5EE0" w:rsidRPr="006E55E7" w:rsidRDefault="00C77B32" w:rsidP="004C5EE0">
      <w:pPr>
        <w:spacing w:after="0" w:line="240" w:lineRule="auto"/>
        <w:rPr>
          <w:rFonts w:asciiTheme="majorHAnsi" w:eastAsia="Times New Roman" w:hAnsiTheme="majorHAnsi" w:cstheme="majorHAnsi"/>
          <w:sz w:val="24"/>
          <w:szCs w:val="24"/>
        </w:rPr>
      </w:pPr>
      <w:r w:rsidRPr="006E55E7">
        <w:rPr>
          <w:rFonts w:asciiTheme="majorHAnsi" w:eastAsia="Times New Roman" w:hAnsiTheme="majorHAnsi" w:cstheme="majorHAnsi"/>
          <w:sz w:val="24"/>
          <w:szCs w:val="24"/>
        </w:rPr>
        <w:t xml:space="preserve">Clusters will begin meeting together as early as next week. The goal of cluster meetings is to bring all of the Working Groups together to discuss </w:t>
      </w:r>
      <w:r w:rsidR="00F245DE" w:rsidRPr="006E55E7">
        <w:rPr>
          <w:rFonts w:asciiTheme="majorHAnsi" w:eastAsia="Times New Roman" w:hAnsiTheme="majorHAnsi" w:cstheme="majorHAnsi"/>
          <w:sz w:val="24"/>
          <w:szCs w:val="24"/>
        </w:rPr>
        <w:t xml:space="preserve">updates and find ways to work together on our common goals. </w:t>
      </w:r>
    </w:p>
    <w:p w14:paraId="23EC88CD" w14:textId="7ACCB423" w:rsidR="00F245DE" w:rsidRPr="006E55E7" w:rsidRDefault="00F245DE" w:rsidP="004C5EE0">
      <w:pPr>
        <w:spacing w:after="0" w:line="240" w:lineRule="auto"/>
        <w:rPr>
          <w:rFonts w:asciiTheme="majorHAnsi" w:eastAsia="Times New Roman" w:hAnsiTheme="majorHAnsi" w:cstheme="majorHAnsi"/>
          <w:sz w:val="24"/>
          <w:szCs w:val="24"/>
        </w:rPr>
      </w:pPr>
    </w:p>
    <w:p w14:paraId="1A27937C" w14:textId="77777777" w:rsidR="00F245DE" w:rsidRPr="00D52068" w:rsidRDefault="00F245DE" w:rsidP="004C5EE0">
      <w:pPr>
        <w:spacing w:after="0" w:line="240" w:lineRule="auto"/>
        <w:rPr>
          <w:rFonts w:ascii="Times New Roman" w:eastAsia="Times New Roman" w:hAnsi="Times New Roman" w:cs="Times New Roman"/>
          <w:sz w:val="24"/>
          <w:szCs w:val="24"/>
        </w:rPr>
      </w:pPr>
    </w:p>
    <w:p w14:paraId="78C00E39" w14:textId="77777777" w:rsidR="004C5EE0" w:rsidRPr="006E55E7" w:rsidRDefault="004C5EE0" w:rsidP="004C5EE0">
      <w:pPr>
        <w:jc w:val="center"/>
        <w:rPr>
          <w:rFonts w:asciiTheme="majorHAnsi" w:hAnsiTheme="majorHAnsi" w:cstheme="majorHAnsi"/>
          <w:b/>
        </w:rPr>
      </w:pPr>
      <w:r w:rsidRPr="006E55E7">
        <w:rPr>
          <w:rFonts w:asciiTheme="majorHAnsi" w:hAnsiTheme="majorHAnsi" w:cstheme="majorHAnsi"/>
          <w:b/>
        </w:rPr>
        <w:t>Under the Hood: Mandates from other Groups</w:t>
      </w:r>
    </w:p>
    <w:p w14:paraId="7AEE94EB" w14:textId="77777777" w:rsidR="00CA5874" w:rsidRPr="006E55E7" w:rsidRDefault="00CA5874" w:rsidP="004C5EE0">
      <w:pPr>
        <w:jc w:val="center"/>
        <w:rPr>
          <w:rFonts w:asciiTheme="majorHAnsi" w:hAnsiTheme="majorHAnsi" w:cstheme="majorHAnsi"/>
          <w:b/>
        </w:rPr>
      </w:pPr>
      <w:r w:rsidRPr="006E55E7">
        <w:rPr>
          <w:rFonts w:asciiTheme="majorHAnsi" w:hAnsiTheme="majorHAnsi" w:cstheme="majorHAnsi"/>
          <w:b/>
        </w:rPr>
        <w:t>IPE Thread Working Group</w:t>
      </w:r>
    </w:p>
    <w:p w14:paraId="2DD3F116" w14:textId="77777777" w:rsidR="00CA5874" w:rsidRPr="006E55E7" w:rsidRDefault="00CA5874" w:rsidP="00CA5874">
      <w:pPr>
        <w:pStyle w:val="paragraph"/>
        <w:numPr>
          <w:ilvl w:val="0"/>
          <w:numId w:val="11"/>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 xml:space="preserve">Determine which professional disciplines will be specifically included the </w:t>
      </w:r>
      <w:proofErr w:type="spellStart"/>
      <w:r w:rsidRPr="006E55E7">
        <w:rPr>
          <w:rStyle w:val="normaltextrun"/>
          <w:rFonts w:asciiTheme="majorHAnsi" w:hAnsiTheme="majorHAnsi" w:cstheme="majorHAnsi"/>
          <w:sz w:val="22"/>
          <w:szCs w:val="22"/>
        </w:rPr>
        <w:t>interprofessional</w:t>
      </w:r>
      <w:proofErr w:type="spellEnd"/>
      <w:r w:rsidRPr="006E55E7">
        <w:rPr>
          <w:rStyle w:val="normaltextrun"/>
          <w:rFonts w:asciiTheme="majorHAnsi" w:hAnsiTheme="majorHAnsi" w:cstheme="majorHAnsi"/>
          <w:sz w:val="22"/>
          <w:szCs w:val="22"/>
        </w:rPr>
        <w:t xml:space="preserve"> education thread</w:t>
      </w:r>
      <w:r w:rsidRPr="006E55E7">
        <w:rPr>
          <w:rStyle w:val="eop"/>
          <w:rFonts w:asciiTheme="majorHAnsi" w:hAnsiTheme="majorHAnsi" w:cstheme="majorHAnsi"/>
          <w:sz w:val="22"/>
          <w:szCs w:val="22"/>
        </w:rPr>
        <w:t> </w:t>
      </w:r>
    </w:p>
    <w:p w14:paraId="36D49A41" w14:textId="77777777" w:rsidR="00CA5874" w:rsidRPr="006E55E7" w:rsidRDefault="00CA5874" w:rsidP="00CA5874">
      <w:pPr>
        <w:pStyle w:val="paragraph"/>
        <w:numPr>
          <w:ilvl w:val="0"/>
          <w:numId w:val="12"/>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Determine how professional disciplines will be introduced to students and how exposure to different disciplines will be divided across the curriculum</w:t>
      </w:r>
      <w:r w:rsidRPr="006E55E7">
        <w:rPr>
          <w:rStyle w:val="eop"/>
          <w:rFonts w:asciiTheme="majorHAnsi" w:hAnsiTheme="majorHAnsi" w:cstheme="majorHAnsi"/>
          <w:sz w:val="22"/>
          <w:szCs w:val="22"/>
        </w:rPr>
        <w:t> </w:t>
      </w:r>
    </w:p>
    <w:p w14:paraId="152E9179" w14:textId="77777777" w:rsidR="00CA5874" w:rsidRPr="006E55E7" w:rsidRDefault="00CA5874" w:rsidP="00CA5874">
      <w:pPr>
        <w:pStyle w:val="paragraph"/>
        <w:numPr>
          <w:ilvl w:val="0"/>
          <w:numId w:val="14"/>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Identify opportunities for clinical experiences with other disciplines</w:t>
      </w:r>
      <w:r w:rsidRPr="006E55E7">
        <w:rPr>
          <w:rStyle w:val="eop"/>
          <w:rFonts w:asciiTheme="majorHAnsi" w:hAnsiTheme="majorHAnsi" w:cstheme="majorHAnsi"/>
          <w:sz w:val="22"/>
          <w:szCs w:val="22"/>
        </w:rPr>
        <w:t> </w:t>
      </w:r>
    </w:p>
    <w:p w14:paraId="368F8AFA" w14:textId="77777777" w:rsidR="00CA5874" w:rsidRPr="006E55E7" w:rsidRDefault="00CA5874" w:rsidP="00CA5874">
      <w:pPr>
        <w:pStyle w:val="paragraph"/>
        <w:numPr>
          <w:ilvl w:val="0"/>
          <w:numId w:val="17"/>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 xml:space="preserve">Identify opportunities in the curriculum to have </w:t>
      </w:r>
      <w:proofErr w:type="spellStart"/>
      <w:r w:rsidRPr="006E55E7">
        <w:rPr>
          <w:rStyle w:val="normaltextrun"/>
          <w:rFonts w:asciiTheme="majorHAnsi" w:hAnsiTheme="majorHAnsi" w:cstheme="majorHAnsi"/>
          <w:sz w:val="22"/>
          <w:szCs w:val="22"/>
        </w:rPr>
        <w:t>interprofessional</w:t>
      </w:r>
      <w:proofErr w:type="spellEnd"/>
      <w:r w:rsidRPr="006E55E7">
        <w:rPr>
          <w:rStyle w:val="normaltextrun"/>
          <w:rFonts w:asciiTheme="majorHAnsi" w:hAnsiTheme="majorHAnsi" w:cstheme="majorHAnsi"/>
          <w:sz w:val="22"/>
          <w:szCs w:val="22"/>
        </w:rPr>
        <w:t xml:space="preserve"> educators and guest speakers</w:t>
      </w:r>
      <w:r w:rsidRPr="006E55E7">
        <w:rPr>
          <w:rStyle w:val="eop"/>
          <w:rFonts w:asciiTheme="majorHAnsi" w:hAnsiTheme="majorHAnsi" w:cstheme="majorHAnsi"/>
          <w:sz w:val="22"/>
          <w:szCs w:val="22"/>
        </w:rPr>
        <w:t> </w:t>
      </w:r>
    </w:p>
    <w:p w14:paraId="3BD35F41" w14:textId="77777777" w:rsidR="00CA5874" w:rsidRPr="006E55E7" w:rsidRDefault="00CA5874" w:rsidP="00CA5874">
      <w:pPr>
        <w:pStyle w:val="paragraph"/>
        <w:numPr>
          <w:ilvl w:val="0"/>
          <w:numId w:val="18"/>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Identify opportunities to have patient panels to discuss how their care has involved other disciplines</w:t>
      </w:r>
      <w:r w:rsidRPr="006E55E7">
        <w:rPr>
          <w:rStyle w:val="eop"/>
          <w:rFonts w:asciiTheme="majorHAnsi" w:hAnsiTheme="majorHAnsi" w:cstheme="majorHAnsi"/>
          <w:sz w:val="22"/>
          <w:szCs w:val="22"/>
        </w:rPr>
        <w:t> </w:t>
      </w:r>
    </w:p>
    <w:p w14:paraId="36FA1090" w14:textId="77777777" w:rsidR="00CA5874" w:rsidRPr="006E55E7" w:rsidRDefault="00CA5874" w:rsidP="00CA5874">
      <w:pPr>
        <w:pStyle w:val="paragraph"/>
        <w:numPr>
          <w:ilvl w:val="0"/>
          <w:numId w:val="19"/>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Identify opportunities for co-learning with other professional students</w:t>
      </w:r>
      <w:r w:rsidRPr="006E55E7">
        <w:rPr>
          <w:rStyle w:val="eop"/>
          <w:rFonts w:asciiTheme="majorHAnsi" w:hAnsiTheme="majorHAnsi" w:cstheme="majorHAnsi"/>
          <w:sz w:val="22"/>
          <w:szCs w:val="22"/>
        </w:rPr>
        <w:t> </w:t>
      </w:r>
    </w:p>
    <w:p w14:paraId="325A36E2" w14:textId="77777777" w:rsidR="00CA5874" w:rsidRPr="006E55E7" w:rsidRDefault="00CA5874" w:rsidP="00CA5874">
      <w:pPr>
        <w:pStyle w:val="paragraph"/>
        <w:numPr>
          <w:ilvl w:val="0"/>
          <w:numId w:val="20"/>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Make recommendations about longer-term co-learning possibilities (e.g., how IPE can be embedded into CAP experiences, LAP, or other longitudinal projects)</w:t>
      </w:r>
      <w:r w:rsidRPr="006E55E7">
        <w:rPr>
          <w:rStyle w:val="eop"/>
          <w:rFonts w:asciiTheme="majorHAnsi" w:hAnsiTheme="majorHAnsi" w:cstheme="majorHAnsi"/>
          <w:sz w:val="22"/>
          <w:szCs w:val="22"/>
        </w:rPr>
        <w:t> </w:t>
      </w:r>
    </w:p>
    <w:p w14:paraId="49F85C62" w14:textId="77777777" w:rsidR="00CA5874" w:rsidRPr="006E55E7" w:rsidRDefault="00CA5874" w:rsidP="00CA5874">
      <w:pPr>
        <w:pStyle w:val="paragraph"/>
        <w:numPr>
          <w:ilvl w:val="0"/>
          <w:numId w:val="21"/>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 xml:space="preserve">Determine how students will be assessed in the </w:t>
      </w:r>
      <w:proofErr w:type="spellStart"/>
      <w:r w:rsidRPr="006E55E7">
        <w:rPr>
          <w:rStyle w:val="normaltextrun"/>
          <w:rFonts w:asciiTheme="majorHAnsi" w:hAnsiTheme="majorHAnsi" w:cstheme="majorHAnsi"/>
          <w:sz w:val="22"/>
          <w:szCs w:val="22"/>
        </w:rPr>
        <w:t>Interprofessional</w:t>
      </w:r>
      <w:proofErr w:type="spellEnd"/>
      <w:r w:rsidRPr="006E55E7">
        <w:rPr>
          <w:rStyle w:val="normaltextrun"/>
          <w:rFonts w:asciiTheme="majorHAnsi" w:hAnsiTheme="majorHAnsi" w:cstheme="majorHAnsi"/>
          <w:sz w:val="22"/>
          <w:szCs w:val="22"/>
        </w:rPr>
        <w:t xml:space="preserve"> Education thread, including what specifically students will be expected to do to demonstrate thread competence (e.g., learning logs, reflective writing, etc.), and how frequently they will be assessed/graded</w:t>
      </w:r>
      <w:r w:rsidRPr="006E55E7">
        <w:rPr>
          <w:rStyle w:val="eop"/>
          <w:rFonts w:asciiTheme="majorHAnsi" w:hAnsiTheme="majorHAnsi" w:cstheme="majorHAnsi"/>
          <w:sz w:val="22"/>
          <w:szCs w:val="22"/>
        </w:rPr>
        <w:t> </w:t>
      </w:r>
    </w:p>
    <w:p w14:paraId="57FD0519" w14:textId="77777777" w:rsidR="00CA5874" w:rsidRPr="006E55E7" w:rsidRDefault="00CA5874" w:rsidP="00CA5874">
      <w:pPr>
        <w:pStyle w:val="paragraph"/>
        <w:numPr>
          <w:ilvl w:val="0"/>
          <w:numId w:val="22"/>
        </w:numPr>
        <w:spacing w:before="0" w:beforeAutospacing="0" w:after="0" w:afterAutospacing="0"/>
        <w:ind w:left="360" w:firstLine="0"/>
        <w:textAlignment w:val="baseline"/>
        <w:rPr>
          <w:rFonts w:asciiTheme="majorHAnsi" w:hAnsiTheme="majorHAnsi" w:cstheme="majorHAnsi"/>
          <w:sz w:val="22"/>
          <w:szCs w:val="22"/>
        </w:rPr>
      </w:pPr>
      <w:r w:rsidRPr="006E55E7">
        <w:rPr>
          <w:rStyle w:val="normaltextrun"/>
          <w:rFonts w:asciiTheme="majorHAnsi" w:hAnsiTheme="majorHAnsi" w:cstheme="majorHAnsi"/>
          <w:sz w:val="22"/>
          <w:szCs w:val="22"/>
        </w:rPr>
        <w:t xml:space="preserve">Determine who directs the </w:t>
      </w:r>
      <w:proofErr w:type="spellStart"/>
      <w:r w:rsidRPr="006E55E7">
        <w:rPr>
          <w:rStyle w:val="normaltextrun"/>
          <w:rFonts w:asciiTheme="majorHAnsi" w:hAnsiTheme="majorHAnsi" w:cstheme="majorHAnsi"/>
          <w:sz w:val="22"/>
          <w:szCs w:val="22"/>
        </w:rPr>
        <w:t>Interprofessional</w:t>
      </w:r>
      <w:proofErr w:type="spellEnd"/>
      <w:r w:rsidRPr="006E55E7">
        <w:rPr>
          <w:rStyle w:val="normaltextrun"/>
          <w:rFonts w:asciiTheme="majorHAnsi" w:hAnsiTheme="majorHAnsi" w:cstheme="majorHAnsi"/>
          <w:sz w:val="22"/>
          <w:szCs w:val="22"/>
        </w:rPr>
        <w:t xml:space="preserve"> thread, who is responsible for coordinating all the components of the thread</w:t>
      </w:r>
      <w:r w:rsidRPr="006E55E7">
        <w:rPr>
          <w:rStyle w:val="eop"/>
          <w:rFonts w:asciiTheme="majorHAnsi" w:hAnsiTheme="majorHAnsi" w:cstheme="majorHAnsi"/>
          <w:sz w:val="22"/>
          <w:szCs w:val="22"/>
        </w:rPr>
        <w:t> </w:t>
      </w:r>
    </w:p>
    <w:p w14:paraId="087122C0" w14:textId="1C4583D0" w:rsidR="004C5EE0" w:rsidRDefault="004C5EE0" w:rsidP="004C5EE0">
      <w:pPr>
        <w:jc w:val="center"/>
      </w:pPr>
      <w:r>
        <w:rPr>
          <w:noProof/>
        </w:rPr>
        <w:drawing>
          <wp:inline distT="0" distB="0" distL="0" distR="0" wp14:anchorId="45334AFF" wp14:editId="63F537AD">
            <wp:extent cx="1439376" cy="1526611"/>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4508" cy="1563873"/>
                    </a:xfrm>
                    <a:prstGeom prst="rect">
                      <a:avLst/>
                    </a:prstGeom>
                    <a:noFill/>
                  </pic:spPr>
                </pic:pic>
              </a:graphicData>
            </a:graphic>
          </wp:inline>
        </w:drawing>
      </w:r>
    </w:p>
    <w:sectPr w:rsidR="004C5EE0" w:rsidSect="004C5EE0">
      <w:headerReference w:type="default" r:id="rId1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F37CF" w14:textId="77777777" w:rsidR="004C5EE0" w:rsidRDefault="004C5EE0" w:rsidP="004C5EE0">
      <w:pPr>
        <w:spacing w:after="0" w:line="240" w:lineRule="auto"/>
      </w:pPr>
      <w:r>
        <w:separator/>
      </w:r>
    </w:p>
  </w:endnote>
  <w:endnote w:type="continuationSeparator" w:id="0">
    <w:p w14:paraId="3D447E52" w14:textId="77777777" w:rsidR="004C5EE0" w:rsidRDefault="004C5EE0" w:rsidP="004C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4AC24" w14:textId="77777777" w:rsidR="004C5EE0" w:rsidRDefault="004C5EE0" w:rsidP="004C5EE0">
      <w:pPr>
        <w:spacing w:after="0" w:line="240" w:lineRule="auto"/>
      </w:pPr>
      <w:r>
        <w:separator/>
      </w:r>
    </w:p>
  </w:footnote>
  <w:footnote w:type="continuationSeparator" w:id="0">
    <w:p w14:paraId="70975BCA" w14:textId="77777777" w:rsidR="004C5EE0" w:rsidRDefault="004C5EE0" w:rsidP="004C5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03F6" w14:textId="77777777" w:rsidR="004C5EE0" w:rsidRPr="00D876C9" w:rsidRDefault="004C5EE0" w:rsidP="004C5EE0">
    <w:pPr>
      <w:pStyle w:val="Header"/>
      <w:jc w:val="center"/>
      <w:rPr>
        <w:rFonts w:ascii="Algerian" w:hAnsi="Algerian"/>
        <w:sz w:val="40"/>
      </w:rPr>
    </w:pPr>
    <w:r w:rsidRPr="00D876C9">
      <w:rPr>
        <w:rFonts w:ascii="Algerian" w:hAnsi="Algerian"/>
        <w:sz w:val="40"/>
      </w:rPr>
      <w:t>Main Channel</w:t>
    </w:r>
  </w:p>
  <w:p w14:paraId="4F89E61C" w14:textId="77777777" w:rsidR="004C5EE0" w:rsidRDefault="004C5EE0" w:rsidP="004C5EE0">
    <w:pPr>
      <w:pStyle w:val="Header"/>
      <w:jc w:val="center"/>
    </w:pPr>
    <w:r>
      <w:t>Curriculum Reform Newsletter for September 19,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1A7"/>
    <w:multiLevelType w:val="multilevel"/>
    <w:tmpl w:val="EFA42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801E2"/>
    <w:multiLevelType w:val="multilevel"/>
    <w:tmpl w:val="C260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949F2"/>
    <w:multiLevelType w:val="multilevel"/>
    <w:tmpl w:val="23C49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2D78"/>
    <w:multiLevelType w:val="multilevel"/>
    <w:tmpl w:val="1B6A1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30E94"/>
    <w:multiLevelType w:val="multilevel"/>
    <w:tmpl w:val="C80E44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534050"/>
    <w:multiLevelType w:val="multilevel"/>
    <w:tmpl w:val="19E6005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DBF580B"/>
    <w:multiLevelType w:val="multilevel"/>
    <w:tmpl w:val="C71E81DC"/>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b w:val="0"/>
      </w:rPr>
    </w:lvl>
    <w:lvl w:ilvl="3">
      <w:start w:val="1"/>
      <w:numFmt w:val="decimal"/>
      <w:lvlText w:val="%4."/>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0466B"/>
    <w:multiLevelType w:val="multilevel"/>
    <w:tmpl w:val="7BCCAD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5707C"/>
    <w:multiLevelType w:val="hybridMultilevel"/>
    <w:tmpl w:val="44C24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93E1E"/>
    <w:multiLevelType w:val="multilevel"/>
    <w:tmpl w:val="9760A6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75051"/>
    <w:multiLevelType w:val="multilevel"/>
    <w:tmpl w:val="ED5461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0595F"/>
    <w:multiLevelType w:val="multilevel"/>
    <w:tmpl w:val="9B7EB2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96647A"/>
    <w:multiLevelType w:val="multilevel"/>
    <w:tmpl w:val="CD26D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1F4323"/>
    <w:multiLevelType w:val="multilevel"/>
    <w:tmpl w:val="B3C669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E9631EF"/>
    <w:multiLevelType w:val="multilevel"/>
    <w:tmpl w:val="9B64B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274A2D"/>
    <w:multiLevelType w:val="multilevel"/>
    <w:tmpl w:val="A7D2B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24242D"/>
    <w:multiLevelType w:val="multilevel"/>
    <w:tmpl w:val="1226B77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C26003C"/>
    <w:multiLevelType w:val="multilevel"/>
    <w:tmpl w:val="77BE469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D0B763D"/>
    <w:multiLevelType w:val="multilevel"/>
    <w:tmpl w:val="8DEE6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15060B"/>
    <w:multiLevelType w:val="multilevel"/>
    <w:tmpl w:val="E66A3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4C7241"/>
    <w:multiLevelType w:val="multilevel"/>
    <w:tmpl w:val="47F2A43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D670CC"/>
    <w:multiLevelType w:val="multilevel"/>
    <w:tmpl w:val="094C2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6B1BAC"/>
    <w:multiLevelType w:val="multilevel"/>
    <w:tmpl w:val="8ED6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93E43"/>
    <w:multiLevelType w:val="multilevel"/>
    <w:tmpl w:val="91F26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F33C2F"/>
    <w:multiLevelType w:val="multilevel"/>
    <w:tmpl w:val="1C9002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E1310A9"/>
    <w:multiLevelType w:val="multilevel"/>
    <w:tmpl w:val="D03C3EB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AC931D4"/>
    <w:multiLevelType w:val="multilevel"/>
    <w:tmpl w:val="BAFA7F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C00593A"/>
    <w:multiLevelType w:val="multilevel"/>
    <w:tmpl w:val="C01C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0"/>
  </w:num>
  <w:num w:numId="3">
    <w:abstractNumId w:val="15"/>
  </w:num>
  <w:num w:numId="4">
    <w:abstractNumId w:val="2"/>
  </w:num>
  <w:num w:numId="5">
    <w:abstractNumId w:val="23"/>
  </w:num>
  <w:num w:numId="6">
    <w:abstractNumId w:val="12"/>
  </w:num>
  <w:num w:numId="7">
    <w:abstractNumId w:val="11"/>
  </w:num>
  <w:num w:numId="8">
    <w:abstractNumId w:val="6"/>
  </w:num>
  <w:num w:numId="9">
    <w:abstractNumId w:val="10"/>
  </w:num>
  <w:num w:numId="10">
    <w:abstractNumId w:val="8"/>
  </w:num>
  <w:num w:numId="11">
    <w:abstractNumId w:val="27"/>
  </w:num>
  <w:num w:numId="12">
    <w:abstractNumId w:val="18"/>
  </w:num>
  <w:num w:numId="13">
    <w:abstractNumId w:val="24"/>
  </w:num>
  <w:num w:numId="14">
    <w:abstractNumId w:val="3"/>
  </w:num>
  <w:num w:numId="15">
    <w:abstractNumId w:val="26"/>
  </w:num>
  <w:num w:numId="16">
    <w:abstractNumId w:val="4"/>
  </w:num>
  <w:num w:numId="17">
    <w:abstractNumId w:val="0"/>
  </w:num>
  <w:num w:numId="18">
    <w:abstractNumId w:val="14"/>
  </w:num>
  <w:num w:numId="19">
    <w:abstractNumId w:val="19"/>
  </w:num>
  <w:num w:numId="20">
    <w:abstractNumId w:val="21"/>
  </w:num>
  <w:num w:numId="21">
    <w:abstractNumId w:val="7"/>
  </w:num>
  <w:num w:numId="22">
    <w:abstractNumId w:val="9"/>
  </w:num>
  <w:num w:numId="23">
    <w:abstractNumId w:val="13"/>
  </w:num>
  <w:num w:numId="24">
    <w:abstractNumId w:val="16"/>
  </w:num>
  <w:num w:numId="25">
    <w:abstractNumId w:val="5"/>
  </w:num>
  <w:num w:numId="26">
    <w:abstractNumId w:val="22"/>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E0"/>
    <w:rsid w:val="000A3E4D"/>
    <w:rsid w:val="00150F75"/>
    <w:rsid w:val="00291D23"/>
    <w:rsid w:val="00296200"/>
    <w:rsid w:val="00371B5B"/>
    <w:rsid w:val="004C5EE0"/>
    <w:rsid w:val="005325E0"/>
    <w:rsid w:val="006E55E7"/>
    <w:rsid w:val="00872161"/>
    <w:rsid w:val="00B32C0B"/>
    <w:rsid w:val="00C4008E"/>
    <w:rsid w:val="00C77B32"/>
    <w:rsid w:val="00CA5874"/>
    <w:rsid w:val="00D32CBE"/>
    <w:rsid w:val="00E830E1"/>
    <w:rsid w:val="00F245DE"/>
    <w:rsid w:val="00FB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59AE"/>
  <w15:chartTrackingRefBased/>
  <w15:docId w15:val="{DB25FC66-5B7D-463A-A52A-6B4B1E7E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5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5EE0"/>
  </w:style>
  <w:style w:type="character" w:customStyle="1" w:styleId="eop">
    <w:name w:val="eop"/>
    <w:basedOn w:val="DefaultParagraphFont"/>
    <w:rsid w:val="004C5EE0"/>
  </w:style>
  <w:style w:type="table" w:styleId="TableGrid">
    <w:name w:val="Table Grid"/>
    <w:basedOn w:val="TableNormal"/>
    <w:uiPriority w:val="39"/>
    <w:rsid w:val="004C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5EE0"/>
    <w:pPr>
      <w:spacing w:after="0" w:line="240" w:lineRule="auto"/>
    </w:pPr>
  </w:style>
  <w:style w:type="paragraph" w:styleId="ListParagraph">
    <w:name w:val="List Paragraph"/>
    <w:basedOn w:val="Normal"/>
    <w:uiPriority w:val="34"/>
    <w:qFormat/>
    <w:rsid w:val="004C5EE0"/>
    <w:pPr>
      <w:ind w:left="720"/>
      <w:contextualSpacing/>
    </w:pPr>
  </w:style>
  <w:style w:type="paragraph" w:styleId="Header">
    <w:name w:val="header"/>
    <w:basedOn w:val="Normal"/>
    <w:link w:val="HeaderChar"/>
    <w:uiPriority w:val="99"/>
    <w:unhideWhenUsed/>
    <w:rsid w:val="004C5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E0"/>
  </w:style>
  <w:style w:type="paragraph" w:styleId="Footer">
    <w:name w:val="footer"/>
    <w:basedOn w:val="Normal"/>
    <w:link w:val="FooterChar"/>
    <w:uiPriority w:val="99"/>
    <w:unhideWhenUsed/>
    <w:rsid w:val="004C5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E0"/>
  </w:style>
  <w:style w:type="character" w:styleId="Hyperlink">
    <w:name w:val="Hyperlink"/>
    <w:basedOn w:val="DefaultParagraphFont"/>
    <w:uiPriority w:val="99"/>
    <w:unhideWhenUsed/>
    <w:rsid w:val="00B32C0B"/>
    <w:rPr>
      <w:color w:val="0563C1" w:themeColor="hyperlink"/>
      <w:u w:val="single"/>
    </w:rPr>
  </w:style>
  <w:style w:type="character" w:styleId="FollowedHyperlink">
    <w:name w:val="FollowedHyperlink"/>
    <w:basedOn w:val="DefaultParagraphFont"/>
    <w:uiPriority w:val="99"/>
    <w:semiHidden/>
    <w:unhideWhenUsed/>
    <w:rsid w:val="00B32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949">
      <w:bodyDiv w:val="1"/>
      <w:marLeft w:val="0"/>
      <w:marRight w:val="0"/>
      <w:marTop w:val="0"/>
      <w:marBottom w:val="0"/>
      <w:divBdr>
        <w:top w:val="none" w:sz="0" w:space="0" w:color="auto"/>
        <w:left w:val="none" w:sz="0" w:space="0" w:color="auto"/>
        <w:bottom w:val="none" w:sz="0" w:space="0" w:color="auto"/>
        <w:right w:val="none" w:sz="0" w:space="0" w:color="auto"/>
      </w:divBdr>
      <w:divsChild>
        <w:div w:id="1338919606">
          <w:marLeft w:val="0"/>
          <w:marRight w:val="0"/>
          <w:marTop w:val="0"/>
          <w:marBottom w:val="0"/>
          <w:divBdr>
            <w:top w:val="none" w:sz="0" w:space="0" w:color="auto"/>
            <w:left w:val="none" w:sz="0" w:space="0" w:color="auto"/>
            <w:bottom w:val="none" w:sz="0" w:space="0" w:color="auto"/>
            <w:right w:val="none" w:sz="0" w:space="0" w:color="auto"/>
          </w:divBdr>
        </w:div>
        <w:div w:id="1194421975">
          <w:marLeft w:val="0"/>
          <w:marRight w:val="0"/>
          <w:marTop w:val="0"/>
          <w:marBottom w:val="0"/>
          <w:divBdr>
            <w:top w:val="none" w:sz="0" w:space="0" w:color="auto"/>
            <w:left w:val="none" w:sz="0" w:space="0" w:color="auto"/>
            <w:bottom w:val="none" w:sz="0" w:space="0" w:color="auto"/>
            <w:right w:val="none" w:sz="0" w:space="0" w:color="auto"/>
          </w:divBdr>
        </w:div>
        <w:div w:id="1299604487">
          <w:marLeft w:val="0"/>
          <w:marRight w:val="0"/>
          <w:marTop w:val="0"/>
          <w:marBottom w:val="0"/>
          <w:divBdr>
            <w:top w:val="none" w:sz="0" w:space="0" w:color="auto"/>
            <w:left w:val="none" w:sz="0" w:space="0" w:color="auto"/>
            <w:bottom w:val="none" w:sz="0" w:space="0" w:color="auto"/>
            <w:right w:val="none" w:sz="0" w:space="0" w:color="auto"/>
          </w:divBdr>
        </w:div>
        <w:div w:id="200021897">
          <w:marLeft w:val="0"/>
          <w:marRight w:val="0"/>
          <w:marTop w:val="0"/>
          <w:marBottom w:val="0"/>
          <w:divBdr>
            <w:top w:val="none" w:sz="0" w:space="0" w:color="auto"/>
            <w:left w:val="none" w:sz="0" w:space="0" w:color="auto"/>
            <w:bottom w:val="none" w:sz="0" w:space="0" w:color="auto"/>
            <w:right w:val="none" w:sz="0" w:space="0" w:color="auto"/>
          </w:divBdr>
        </w:div>
        <w:div w:id="337083648">
          <w:marLeft w:val="0"/>
          <w:marRight w:val="0"/>
          <w:marTop w:val="0"/>
          <w:marBottom w:val="0"/>
          <w:divBdr>
            <w:top w:val="none" w:sz="0" w:space="0" w:color="auto"/>
            <w:left w:val="none" w:sz="0" w:space="0" w:color="auto"/>
            <w:bottom w:val="none" w:sz="0" w:space="0" w:color="auto"/>
            <w:right w:val="none" w:sz="0" w:space="0" w:color="auto"/>
          </w:divBdr>
        </w:div>
        <w:div w:id="17507904">
          <w:marLeft w:val="0"/>
          <w:marRight w:val="0"/>
          <w:marTop w:val="0"/>
          <w:marBottom w:val="0"/>
          <w:divBdr>
            <w:top w:val="none" w:sz="0" w:space="0" w:color="auto"/>
            <w:left w:val="none" w:sz="0" w:space="0" w:color="auto"/>
            <w:bottom w:val="none" w:sz="0" w:space="0" w:color="auto"/>
            <w:right w:val="none" w:sz="0" w:space="0" w:color="auto"/>
          </w:divBdr>
        </w:div>
        <w:div w:id="149367399">
          <w:marLeft w:val="0"/>
          <w:marRight w:val="0"/>
          <w:marTop w:val="0"/>
          <w:marBottom w:val="0"/>
          <w:divBdr>
            <w:top w:val="none" w:sz="0" w:space="0" w:color="auto"/>
            <w:left w:val="none" w:sz="0" w:space="0" w:color="auto"/>
            <w:bottom w:val="none" w:sz="0" w:space="0" w:color="auto"/>
            <w:right w:val="none" w:sz="0" w:space="0" w:color="auto"/>
          </w:divBdr>
        </w:div>
        <w:div w:id="1657875651">
          <w:marLeft w:val="0"/>
          <w:marRight w:val="0"/>
          <w:marTop w:val="0"/>
          <w:marBottom w:val="0"/>
          <w:divBdr>
            <w:top w:val="none" w:sz="0" w:space="0" w:color="auto"/>
            <w:left w:val="none" w:sz="0" w:space="0" w:color="auto"/>
            <w:bottom w:val="none" w:sz="0" w:space="0" w:color="auto"/>
            <w:right w:val="none" w:sz="0" w:space="0" w:color="auto"/>
          </w:divBdr>
        </w:div>
        <w:div w:id="1176070988">
          <w:marLeft w:val="0"/>
          <w:marRight w:val="0"/>
          <w:marTop w:val="0"/>
          <w:marBottom w:val="0"/>
          <w:divBdr>
            <w:top w:val="none" w:sz="0" w:space="0" w:color="auto"/>
            <w:left w:val="none" w:sz="0" w:space="0" w:color="auto"/>
            <w:bottom w:val="none" w:sz="0" w:space="0" w:color="auto"/>
            <w:right w:val="none" w:sz="0" w:space="0" w:color="auto"/>
          </w:divBdr>
        </w:div>
        <w:div w:id="874851519">
          <w:marLeft w:val="0"/>
          <w:marRight w:val="0"/>
          <w:marTop w:val="0"/>
          <w:marBottom w:val="0"/>
          <w:divBdr>
            <w:top w:val="none" w:sz="0" w:space="0" w:color="auto"/>
            <w:left w:val="none" w:sz="0" w:space="0" w:color="auto"/>
            <w:bottom w:val="none" w:sz="0" w:space="0" w:color="auto"/>
            <w:right w:val="none" w:sz="0" w:space="0" w:color="auto"/>
          </w:divBdr>
        </w:div>
        <w:div w:id="2069450565">
          <w:marLeft w:val="0"/>
          <w:marRight w:val="0"/>
          <w:marTop w:val="0"/>
          <w:marBottom w:val="0"/>
          <w:divBdr>
            <w:top w:val="none" w:sz="0" w:space="0" w:color="auto"/>
            <w:left w:val="none" w:sz="0" w:space="0" w:color="auto"/>
            <w:bottom w:val="none" w:sz="0" w:space="0" w:color="auto"/>
            <w:right w:val="none" w:sz="0" w:space="0" w:color="auto"/>
          </w:divBdr>
        </w:div>
        <w:div w:id="1034499349">
          <w:marLeft w:val="0"/>
          <w:marRight w:val="0"/>
          <w:marTop w:val="0"/>
          <w:marBottom w:val="0"/>
          <w:divBdr>
            <w:top w:val="none" w:sz="0" w:space="0" w:color="auto"/>
            <w:left w:val="none" w:sz="0" w:space="0" w:color="auto"/>
            <w:bottom w:val="none" w:sz="0" w:space="0" w:color="auto"/>
            <w:right w:val="none" w:sz="0" w:space="0" w:color="auto"/>
          </w:divBdr>
        </w:div>
      </w:divsChild>
    </w:div>
    <w:div w:id="996227285">
      <w:bodyDiv w:val="1"/>
      <w:marLeft w:val="0"/>
      <w:marRight w:val="0"/>
      <w:marTop w:val="0"/>
      <w:marBottom w:val="0"/>
      <w:divBdr>
        <w:top w:val="none" w:sz="0" w:space="0" w:color="auto"/>
        <w:left w:val="none" w:sz="0" w:space="0" w:color="auto"/>
        <w:bottom w:val="none" w:sz="0" w:space="0" w:color="auto"/>
        <w:right w:val="none" w:sz="0" w:space="0" w:color="auto"/>
      </w:divBdr>
    </w:div>
    <w:div w:id="12056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12.safelinks.protection.outlook.com/?url=https%3A%2F%2Furldefense.com%2Fv3%2F__https%3A%2F%2Fachieveit.wistia.com%2Fmedias%2Fnc0yae9fro__%3B!!NHLzug!JX2s1cl6dqT4TDngUyFgSTYMi6Cpg-0zaHsvIwI4IkE7Uzw6l5SCXJelr8ecO3E3WvxV5dz9FrDcfoS-_2xKIlATs-nnFMk%24&amp;data=05%7C01%7Ckmaietta%40medschool.pitt.edu%7C56a9650455204771cdf808da8080fe5d%7C9ef9f489e0a04eeb87cc3a526112fd0d%7C1%7C0%7C637963588760289777%7CUnknown%7CTWFpbGZsb3d8eyJWIjoiMC4wLjAwMDAiLCJQIjoiV2luMzIiLCJBTiI6Ik1haWwiLCJXVCI6Mn0%3D%7C3000%7C%7C%7C&amp;sdata=tFvsE5TMM7hpFWDZHquT9FBLb6rp1cZk1kkJtstLwEI%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574A8BCBF6D4E81B736B567ADD64F" ma:contentTypeVersion="8" ma:contentTypeDescription="Create a new document." ma:contentTypeScope="" ma:versionID="1417a164f1034dbfb5886533b7eee2f7">
  <xsd:schema xmlns:xsd="http://www.w3.org/2001/XMLSchema" xmlns:xs="http://www.w3.org/2001/XMLSchema" xmlns:p="http://schemas.microsoft.com/office/2006/metadata/properties" xmlns:ns2="21a6cefb-20f8-488a-bb09-e9bdd8699bea" xmlns:ns3="b9135247-aece-45d0-bf7b-1114ebec1aa0" targetNamespace="http://schemas.microsoft.com/office/2006/metadata/properties" ma:root="true" ma:fieldsID="70d72c3616dfcc9f50f6f2aff60e2ec9" ns2:_="" ns3:_="">
    <xsd:import namespace="21a6cefb-20f8-488a-bb09-e9bdd8699bea"/>
    <xsd:import namespace="b9135247-aece-45d0-bf7b-1114ebec1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cefb-20f8-488a-bb09-e9bdd869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135247-aece-45d0-bf7b-1114ebec1a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9FE97-58CA-4116-B9D4-82DB559410E7}">
  <ds:schemaRefs>
    <ds:schemaRef ds:uri="http://schemas.microsoft.com/sharepoint/v3/contenttype/forms"/>
  </ds:schemaRefs>
</ds:datastoreItem>
</file>

<file path=customXml/itemProps2.xml><?xml version="1.0" encoding="utf-8"?>
<ds:datastoreItem xmlns:ds="http://schemas.openxmlformats.org/officeDocument/2006/customXml" ds:itemID="{4665995D-EC6D-4615-8E2B-460EF5FC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cefb-20f8-488a-bb09-e9bdd8699bea"/>
    <ds:schemaRef ds:uri="b9135247-aece-45d0-bf7b-1114ebec1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4B32F-9798-4E09-8EC6-942D064D3D79}">
  <ds:schemaRefs>
    <ds:schemaRef ds:uri="http://purl.org/dc/elements/1.1/"/>
    <ds:schemaRef ds:uri="http://www.w3.org/XML/1998/namespace"/>
    <ds:schemaRef ds:uri="http://schemas.openxmlformats.org/package/2006/metadata/core-properties"/>
    <ds:schemaRef ds:uri="b6dd0e41-cd9f-4796-a75d-46a364efda39"/>
    <ds:schemaRef ds:uri="http://schemas.microsoft.com/office/2006/documentManagement/types"/>
    <ds:schemaRef ds:uri="http://purl.org/dc/dcmitype/"/>
    <ds:schemaRef ds:uri="http://schemas.microsoft.com/office/infopath/2007/PartnerControls"/>
    <ds:schemaRef ds:uri="http://schemas.microsoft.com/office/2006/metadata/properties"/>
    <ds:schemaRef ds:uri="babdf126-efff-4742-944c-22eec856839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Null</dc:creator>
  <cp:keywords/>
  <dc:description/>
  <cp:lastModifiedBy>Sergent, Michelle Lynn</cp:lastModifiedBy>
  <cp:revision>9</cp:revision>
  <dcterms:created xsi:type="dcterms:W3CDTF">2022-09-14T17:55:00Z</dcterms:created>
  <dcterms:modified xsi:type="dcterms:W3CDTF">2022-09-19T14:56:00Z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0x010100A5C574A8BCBF6D4E81B736B567ADD64F</vt:lpwstr>
  </property>
</Properties>
</file>